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4258" w14:textId="77777777" w:rsidR="0037119F" w:rsidRDefault="0037119F">
      <w:pPr>
        <w:rPr>
          <w:lang w:val="en-US"/>
        </w:rPr>
      </w:pPr>
    </w:p>
    <w:p w14:paraId="4C0039FA" w14:textId="77777777" w:rsidR="000A5814" w:rsidRDefault="000A5814">
      <w:pPr>
        <w:rPr>
          <w:lang w:val="en-US"/>
        </w:rPr>
      </w:pPr>
    </w:p>
    <w:p w14:paraId="511BFB3D" w14:textId="77777777" w:rsidR="000A5814" w:rsidRDefault="000A5814">
      <w:pPr>
        <w:rPr>
          <w:lang w:val="en-US"/>
        </w:rPr>
      </w:pPr>
    </w:p>
    <w:p w14:paraId="53A8D7CA" w14:textId="776F469C" w:rsidR="000A5814" w:rsidRPr="00E41E0B" w:rsidRDefault="00712774" w:rsidP="00712774">
      <w:pPr>
        <w:jc w:val="center"/>
        <w:rPr>
          <w:rFonts w:ascii="Calibri" w:hAnsi="Calibri" w:cs="Calibri"/>
          <w:b/>
          <w:bCs/>
          <w:sz w:val="28"/>
          <w:szCs w:val="28"/>
          <w:lang w:val="en-US"/>
        </w:rPr>
      </w:pPr>
      <w:r w:rsidRPr="00E41E0B">
        <w:rPr>
          <w:rFonts w:ascii="Calibri" w:hAnsi="Calibri" w:cs="Calibri"/>
          <w:b/>
          <w:bCs/>
          <w:sz w:val="28"/>
          <w:szCs w:val="28"/>
          <w:lang w:val="en-US"/>
        </w:rPr>
        <w:t xml:space="preserve">WHO </w:t>
      </w:r>
      <w:r w:rsidR="003614C9" w:rsidRPr="00E41E0B">
        <w:rPr>
          <w:rFonts w:ascii="Calibri" w:hAnsi="Calibri" w:cs="Calibri"/>
          <w:b/>
          <w:bCs/>
          <w:sz w:val="28"/>
          <w:szCs w:val="28"/>
          <w:lang w:val="en-US"/>
        </w:rPr>
        <w:t>A</w:t>
      </w:r>
      <w:r w:rsidR="00E41E0B" w:rsidRPr="00E41E0B">
        <w:rPr>
          <w:rFonts w:ascii="Calibri" w:hAnsi="Calibri" w:cs="Calibri"/>
          <w:b/>
          <w:bCs/>
          <w:sz w:val="28"/>
          <w:szCs w:val="28"/>
          <w:lang w:val="en-US"/>
        </w:rPr>
        <w:t xml:space="preserve">ssistive </w:t>
      </w:r>
      <w:r w:rsidR="003614C9" w:rsidRPr="00E41E0B">
        <w:rPr>
          <w:rFonts w:ascii="Calibri" w:hAnsi="Calibri" w:cs="Calibri"/>
          <w:b/>
          <w:bCs/>
          <w:sz w:val="28"/>
          <w:szCs w:val="28"/>
          <w:lang w:val="en-US"/>
        </w:rPr>
        <w:t>T</w:t>
      </w:r>
      <w:r w:rsidR="00E41E0B" w:rsidRPr="00E41E0B">
        <w:rPr>
          <w:rFonts w:ascii="Calibri" w:hAnsi="Calibri" w:cs="Calibri"/>
          <w:b/>
          <w:bCs/>
          <w:sz w:val="28"/>
          <w:szCs w:val="28"/>
          <w:lang w:val="en-US"/>
        </w:rPr>
        <w:t>echnology</w:t>
      </w:r>
      <w:r w:rsidR="003614C9" w:rsidRPr="00E41E0B">
        <w:rPr>
          <w:rFonts w:ascii="Calibri" w:hAnsi="Calibri" w:cs="Calibri"/>
          <w:b/>
          <w:bCs/>
          <w:sz w:val="28"/>
          <w:szCs w:val="28"/>
          <w:lang w:val="en-US"/>
        </w:rPr>
        <w:t xml:space="preserve"> </w:t>
      </w:r>
      <w:r w:rsidR="00144D9C" w:rsidRPr="00E41E0B">
        <w:rPr>
          <w:rFonts w:ascii="Calibri" w:hAnsi="Calibri" w:cs="Calibri"/>
          <w:b/>
          <w:bCs/>
          <w:sz w:val="28"/>
          <w:szCs w:val="28"/>
          <w:lang w:val="en-US"/>
        </w:rPr>
        <w:t>Capacity Assessm</w:t>
      </w:r>
      <w:r w:rsidR="00E41E0B" w:rsidRPr="00E41E0B">
        <w:rPr>
          <w:rFonts w:ascii="Calibri" w:hAnsi="Calibri" w:cs="Calibri"/>
          <w:b/>
          <w:bCs/>
          <w:sz w:val="28"/>
          <w:szCs w:val="28"/>
          <w:lang w:val="en-US"/>
        </w:rPr>
        <w:t>ent</w:t>
      </w:r>
    </w:p>
    <w:p w14:paraId="11576425" w14:textId="77777777" w:rsidR="00712774" w:rsidRPr="00B075D9" w:rsidRDefault="00712774" w:rsidP="00712774">
      <w:pPr>
        <w:jc w:val="center"/>
        <w:rPr>
          <w:rFonts w:ascii="Calibri" w:hAnsi="Calibri" w:cs="Calibri"/>
          <w:sz w:val="24"/>
          <w:szCs w:val="24"/>
          <w:lang w:val="en-US"/>
        </w:rPr>
      </w:pPr>
    </w:p>
    <w:p w14:paraId="2BC505E7" w14:textId="77777777" w:rsidR="00712774" w:rsidRPr="00B075D9" w:rsidRDefault="00712774" w:rsidP="00712774">
      <w:pPr>
        <w:jc w:val="center"/>
        <w:rPr>
          <w:rFonts w:ascii="Calibri" w:hAnsi="Calibri" w:cs="Calibri"/>
          <w:sz w:val="24"/>
          <w:szCs w:val="24"/>
          <w:lang w:val="en-US"/>
        </w:rPr>
      </w:pPr>
    </w:p>
    <w:p w14:paraId="4F3685CF" w14:textId="184A8E4F" w:rsidR="00144D9C" w:rsidRPr="00B075D9" w:rsidRDefault="00144D9C" w:rsidP="00712774">
      <w:pPr>
        <w:jc w:val="center"/>
        <w:rPr>
          <w:rFonts w:ascii="Calibri" w:hAnsi="Calibri" w:cs="Calibri"/>
          <w:sz w:val="24"/>
          <w:szCs w:val="24"/>
          <w:lang w:val="en-US"/>
        </w:rPr>
      </w:pPr>
      <w:r w:rsidRPr="00B075D9">
        <w:rPr>
          <w:rFonts w:ascii="Calibri" w:hAnsi="Calibri" w:cs="Calibri"/>
          <w:b/>
          <w:bCs/>
          <w:sz w:val="24"/>
          <w:szCs w:val="24"/>
          <w:lang w:val="en-US"/>
        </w:rPr>
        <w:t xml:space="preserve">Chime </w:t>
      </w:r>
      <w:r w:rsidR="00F7508E">
        <w:rPr>
          <w:rFonts w:ascii="Calibri" w:hAnsi="Calibri" w:cs="Calibri"/>
          <w:b/>
          <w:bCs/>
          <w:sz w:val="24"/>
          <w:szCs w:val="24"/>
          <w:lang w:val="en-US"/>
        </w:rPr>
        <w:t>Submission</w:t>
      </w:r>
    </w:p>
    <w:p w14:paraId="74E74BD7" w14:textId="77777777" w:rsidR="00144D9C" w:rsidRPr="00B075D9" w:rsidRDefault="00144D9C" w:rsidP="00712774">
      <w:pPr>
        <w:jc w:val="center"/>
        <w:rPr>
          <w:rFonts w:ascii="Calibri" w:hAnsi="Calibri" w:cs="Calibri"/>
          <w:sz w:val="24"/>
          <w:szCs w:val="24"/>
          <w:lang w:val="en-US"/>
        </w:rPr>
      </w:pPr>
    </w:p>
    <w:p w14:paraId="3120E0E3" w14:textId="719654D9" w:rsidR="00144D9C" w:rsidRPr="00143EEF" w:rsidRDefault="00144D9C" w:rsidP="00144D9C">
      <w:pPr>
        <w:jc w:val="center"/>
        <w:rPr>
          <w:rFonts w:ascii="Calibri" w:hAnsi="Calibri" w:cs="Calibri"/>
          <w:b/>
          <w:bCs/>
          <w:sz w:val="24"/>
          <w:szCs w:val="24"/>
          <w:lang w:val="en-US"/>
        </w:rPr>
      </w:pPr>
      <w:r w:rsidRPr="00143EEF">
        <w:rPr>
          <w:rFonts w:ascii="Calibri" w:hAnsi="Calibri" w:cs="Calibri"/>
          <w:b/>
          <w:bCs/>
          <w:sz w:val="24"/>
          <w:szCs w:val="24"/>
          <w:lang w:val="en-US"/>
        </w:rPr>
        <w:t>Feb</w:t>
      </w:r>
      <w:r w:rsidR="00143EEF">
        <w:rPr>
          <w:rFonts w:ascii="Calibri" w:hAnsi="Calibri" w:cs="Calibri"/>
          <w:b/>
          <w:bCs/>
          <w:sz w:val="24"/>
          <w:szCs w:val="24"/>
          <w:lang w:val="en-US"/>
        </w:rPr>
        <w:t xml:space="preserve">ruary </w:t>
      </w:r>
      <w:r w:rsidRPr="00143EEF">
        <w:rPr>
          <w:rFonts w:ascii="Calibri" w:hAnsi="Calibri" w:cs="Calibri"/>
          <w:b/>
          <w:bCs/>
          <w:sz w:val="24"/>
          <w:szCs w:val="24"/>
          <w:lang w:val="en-US"/>
        </w:rPr>
        <w:t>2025</w:t>
      </w:r>
    </w:p>
    <w:p w14:paraId="2B1A75AB" w14:textId="77777777" w:rsidR="00144D9C" w:rsidRPr="00B075D9" w:rsidRDefault="00144D9C" w:rsidP="00712774">
      <w:pPr>
        <w:jc w:val="center"/>
        <w:rPr>
          <w:rFonts w:ascii="Calibri" w:hAnsi="Calibri" w:cs="Calibri"/>
          <w:sz w:val="24"/>
          <w:szCs w:val="24"/>
          <w:lang w:val="en-US"/>
        </w:rPr>
      </w:pPr>
    </w:p>
    <w:p w14:paraId="63681451" w14:textId="77777777" w:rsidR="00712774" w:rsidRDefault="00712774" w:rsidP="00712774">
      <w:pPr>
        <w:rPr>
          <w:rFonts w:ascii="Calibri" w:hAnsi="Calibri" w:cs="Calibri"/>
          <w:sz w:val="24"/>
          <w:szCs w:val="24"/>
          <w:lang w:val="en-US"/>
        </w:rPr>
      </w:pPr>
    </w:p>
    <w:p w14:paraId="5D3B52F7" w14:textId="77777777" w:rsidR="00E41E0B" w:rsidRPr="00B075D9" w:rsidRDefault="00E41E0B" w:rsidP="00712774">
      <w:pPr>
        <w:rPr>
          <w:rFonts w:ascii="Calibri" w:hAnsi="Calibri" w:cs="Calibri"/>
          <w:sz w:val="24"/>
          <w:szCs w:val="24"/>
          <w:lang w:val="en-US"/>
        </w:rPr>
      </w:pPr>
    </w:p>
    <w:p w14:paraId="7D17071D" w14:textId="1FFD54C9" w:rsidR="00712774" w:rsidRPr="00B075D9" w:rsidRDefault="00712774" w:rsidP="00712774">
      <w:pPr>
        <w:pStyle w:val="ListParagraph"/>
        <w:numPr>
          <w:ilvl w:val="0"/>
          <w:numId w:val="1"/>
        </w:numPr>
        <w:rPr>
          <w:rFonts w:ascii="Calibri" w:hAnsi="Calibri" w:cs="Calibri"/>
          <w:b/>
          <w:bCs/>
          <w:sz w:val="24"/>
          <w:szCs w:val="24"/>
          <w:lang w:val="en-US"/>
        </w:rPr>
      </w:pPr>
      <w:r w:rsidRPr="00B075D9">
        <w:rPr>
          <w:rFonts w:ascii="Calibri" w:hAnsi="Calibri" w:cs="Calibri"/>
          <w:b/>
          <w:bCs/>
          <w:sz w:val="24"/>
          <w:szCs w:val="24"/>
          <w:lang w:val="en-US"/>
        </w:rPr>
        <w:t>Chime</w:t>
      </w:r>
    </w:p>
    <w:p w14:paraId="16B7ED55" w14:textId="77777777" w:rsidR="00AE58D2" w:rsidRPr="00B075D9" w:rsidRDefault="00AE58D2" w:rsidP="00AE58D2">
      <w:pPr>
        <w:pStyle w:val="ListParagraph"/>
        <w:ind w:left="700"/>
        <w:rPr>
          <w:rFonts w:ascii="Calibri" w:hAnsi="Calibri" w:cs="Calibri"/>
          <w:sz w:val="24"/>
          <w:szCs w:val="24"/>
          <w:lang w:val="en-US"/>
        </w:rPr>
      </w:pPr>
    </w:p>
    <w:p w14:paraId="2E710D30" w14:textId="77CAECA3" w:rsidR="00AE58D2" w:rsidRPr="00B075D9" w:rsidRDefault="00AE58D2" w:rsidP="00AE58D2">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Chime </w:t>
      </w:r>
      <w:proofErr w:type="gramStart"/>
      <w:r w:rsidRPr="00B075D9">
        <w:rPr>
          <w:rFonts w:ascii="Calibri" w:hAnsi="Calibri" w:cs="Calibri"/>
          <w:sz w:val="24"/>
          <w:szCs w:val="24"/>
          <w:lang w:val="en-US"/>
        </w:rPr>
        <w:t>is</w:t>
      </w:r>
      <w:proofErr w:type="gramEnd"/>
      <w:r w:rsidRPr="00B075D9">
        <w:rPr>
          <w:rFonts w:ascii="Calibri" w:hAnsi="Calibri" w:cs="Calibri"/>
          <w:sz w:val="24"/>
          <w:szCs w:val="24"/>
          <w:lang w:val="en-US"/>
        </w:rPr>
        <w:t xml:space="preserve"> a </w:t>
      </w:r>
      <w:r w:rsidR="005B4BA4" w:rsidRPr="00B075D9">
        <w:rPr>
          <w:rFonts w:ascii="Calibri" w:hAnsi="Calibri" w:cs="Calibri"/>
          <w:sz w:val="24"/>
          <w:szCs w:val="24"/>
          <w:lang w:val="en-US"/>
        </w:rPr>
        <w:t>n</w:t>
      </w:r>
      <w:r w:rsidRPr="00B075D9">
        <w:rPr>
          <w:rFonts w:ascii="Calibri" w:hAnsi="Calibri" w:cs="Calibri"/>
          <w:sz w:val="24"/>
          <w:szCs w:val="24"/>
          <w:lang w:val="en-US"/>
        </w:rPr>
        <w:t xml:space="preserve">ational </w:t>
      </w:r>
      <w:r w:rsidR="005B4BA4" w:rsidRPr="00B075D9">
        <w:rPr>
          <w:rFonts w:ascii="Calibri" w:hAnsi="Calibri" w:cs="Calibri"/>
          <w:sz w:val="24"/>
          <w:szCs w:val="24"/>
          <w:lang w:val="en-US"/>
        </w:rPr>
        <w:t>c</w:t>
      </w:r>
      <w:r w:rsidRPr="00B075D9">
        <w:rPr>
          <w:rFonts w:ascii="Calibri" w:hAnsi="Calibri" w:cs="Calibri"/>
          <w:sz w:val="24"/>
          <w:szCs w:val="24"/>
          <w:lang w:val="en-US"/>
        </w:rPr>
        <w:t xml:space="preserve">harity supporting Deaf and Hard of Hearing people since 1964. </w:t>
      </w:r>
      <w:r w:rsidR="007135D9" w:rsidRPr="00B075D9">
        <w:rPr>
          <w:rFonts w:ascii="Calibri" w:hAnsi="Calibri" w:cs="Calibri"/>
          <w:sz w:val="24"/>
          <w:szCs w:val="24"/>
          <w:lang w:val="en-US"/>
        </w:rPr>
        <w:t>It has 1</w:t>
      </w:r>
      <w:r w:rsidR="0021146E" w:rsidRPr="00B075D9">
        <w:rPr>
          <w:rFonts w:ascii="Calibri" w:hAnsi="Calibri" w:cs="Calibri"/>
          <w:sz w:val="24"/>
          <w:szCs w:val="24"/>
          <w:lang w:val="en-US"/>
        </w:rPr>
        <w:t>2</w:t>
      </w:r>
      <w:r w:rsidR="007135D9" w:rsidRPr="00B075D9">
        <w:rPr>
          <w:rFonts w:ascii="Calibri" w:hAnsi="Calibri" w:cs="Calibri"/>
          <w:sz w:val="24"/>
          <w:szCs w:val="24"/>
          <w:lang w:val="en-US"/>
        </w:rPr>
        <w:t xml:space="preserve"> resource </w:t>
      </w:r>
      <w:proofErr w:type="spellStart"/>
      <w:r w:rsidR="007135D9" w:rsidRPr="00B075D9">
        <w:rPr>
          <w:rFonts w:ascii="Calibri" w:hAnsi="Calibri" w:cs="Calibri"/>
          <w:sz w:val="24"/>
          <w:szCs w:val="24"/>
          <w:lang w:val="en-US"/>
        </w:rPr>
        <w:t>centres</w:t>
      </w:r>
      <w:proofErr w:type="spellEnd"/>
      <w:r w:rsidR="007135D9" w:rsidRPr="00B075D9">
        <w:rPr>
          <w:rFonts w:ascii="Calibri" w:hAnsi="Calibri" w:cs="Calibri"/>
          <w:sz w:val="24"/>
          <w:szCs w:val="24"/>
          <w:lang w:val="en-US"/>
        </w:rPr>
        <w:t xml:space="preserve"> </w:t>
      </w:r>
      <w:r w:rsidR="00D73599" w:rsidRPr="00B075D9">
        <w:rPr>
          <w:rFonts w:ascii="Calibri" w:hAnsi="Calibri" w:cs="Calibri"/>
          <w:sz w:val="24"/>
          <w:szCs w:val="24"/>
          <w:lang w:val="en-US"/>
        </w:rPr>
        <w:t xml:space="preserve">nationally </w:t>
      </w:r>
      <w:r w:rsidR="007135D9" w:rsidRPr="00B075D9">
        <w:rPr>
          <w:rFonts w:ascii="Calibri" w:hAnsi="Calibri" w:cs="Calibri"/>
          <w:sz w:val="24"/>
          <w:szCs w:val="24"/>
          <w:lang w:val="en-US"/>
        </w:rPr>
        <w:t xml:space="preserve">and provides a wide range of supports </w:t>
      </w:r>
      <w:r w:rsidR="00646723" w:rsidRPr="00B075D9">
        <w:rPr>
          <w:rFonts w:ascii="Calibri" w:hAnsi="Calibri" w:cs="Calibri"/>
          <w:sz w:val="24"/>
          <w:szCs w:val="24"/>
          <w:lang w:val="en-US"/>
        </w:rPr>
        <w:t xml:space="preserve">from advice and information to day service and residential support. </w:t>
      </w:r>
    </w:p>
    <w:p w14:paraId="7B48B41B" w14:textId="4716BC63" w:rsidR="00AE58D2" w:rsidRPr="00B075D9" w:rsidRDefault="00646723" w:rsidP="0099107D">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It supports up to 25,000 people in any one year. </w:t>
      </w:r>
    </w:p>
    <w:p w14:paraId="6F4CAED2" w14:textId="77777777" w:rsidR="0099107D" w:rsidRPr="00B075D9" w:rsidRDefault="0099107D" w:rsidP="0099107D">
      <w:pPr>
        <w:pStyle w:val="ListParagraph"/>
        <w:ind w:left="700"/>
        <w:rPr>
          <w:rFonts w:ascii="Calibri" w:hAnsi="Calibri" w:cs="Calibri"/>
          <w:sz w:val="24"/>
          <w:szCs w:val="24"/>
          <w:lang w:val="en-US"/>
        </w:rPr>
      </w:pPr>
    </w:p>
    <w:p w14:paraId="668280EE" w14:textId="14075C6C" w:rsidR="0099107D" w:rsidRPr="00B075D9" w:rsidRDefault="00CA18E8" w:rsidP="0099107D">
      <w:pPr>
        <w:pStyle w:val="ListParagraph"/>
        <w:ind w:left="700"/>
        <w:rPr>
          <w:rFonts w:ascii="Calibri" w:hAnsi="Calibri" w:cs="Calibri"/>
          <w:sz w:val="24"/>
          <w:szCs w:val="24"/>
        </w:rPr>
      </w:pPr>
      <w:r w:rsidRPr="00B075D9">
        <w:rPr>
          <w:rFonts w:ascii="Calibri" w:hAnsi="Calibri" w:cs="Calibri"/>
          <w:sz w:val="24"/>
          <w:szCs w:val="24"/>
        </w:rPr>
        <w:t>Chime’s vision is a future where Deaf and Hard of Hearing</w:t>
      </w:r>
      <w:r w:rsidR="000E36DA" w:rsidRPr="00B075D9">
        <w:rPr>
          <w:rFonts w:ascii="Calibri" w:hAnsi="Calibri" w:cs="Calibri"/>
          <w:sz w:val="24"/>
          <w:szCs w:val="24"/>
        </w:rPr>
        <w:t xml:space="preserve"> (D/HH)</w:t>
      </w:r>
      <w:r w:rsidRPr="00B075D9">
        <w:rPr>
          <w:rFonts w:ascii="Calibri" w:hAnsi="Calibri" w:cs="Calibri"/>
          <w:sz w:val="24"/>
          <w:szCs w:val="24"/>
        </w:rPr>
        <w:t xml:space="preserve"> people are fully included and have equal opportunities.</w:t>
      </w:r>
    </w:p>
    <w:p w14:paraId="4467576D" w14:textId="77777777" w:rsidR="004A6D50" w:rsidRPr="00B075D9" w:rsidRDefault="004A6D50" w:rsidP="0099107D">
      <w:pPr>
        <w:pStyle w:val="ListParagraph"/>
        <w:ind w:left="700"/>
        <w:rPr>
          <w:rFonts w:ascii="Calibri" w:hAnsi="Calibri" w:cs="Calibri"/>
          <w:sz w:val="24"/>
          <w:szCs w:val="24"/>
        </w:rPr>
      </w:pPr>
    </w:p>
    <w:p w14:paraId="783CAAE2" w14:textId="058FE964" w:rsidR="004A6D50" w:rsidRPr="00B075D9" w:rsidRDefault="004A6D50" w:rsidP="0099107D">
      <w:pPr>
        <w:pStyle w:val="ListParagraph"/>
        <w:ind w:left="700"/>
        <w:rPr>
          <w:rFonts w:ascii="Calibri" w:hAnsi="Calibri" w:cs="Calibri"/>
          <w:sz w:val="24"/>
          <w:szCs w:val="24"/>
        </w:rPr>
      </w:pPr>
      <w:r w:rsidRPr="00B075D9">
        <w:rPr>
          <w:rFonts w:ascii="Calibri" w:hAnsi="Calibri" w:cs="Calibri"/>
          <w:sz w:val="24"/>
          <w:szCs w:val="24"/>
        </w:rPr>
        <w:t xml:space="preserve">Assistive technology </w:t>
      </w:r>
      <w:r w:rsidR="00D4624E" w:rsidRPr="00B075D9">
        <w:rPr>
          <w:rFonts w:ascii="Calibri" w:hAnsi="Calibri" w:cs="Calibri"/>
          <w:sz w:val="24"/>
          <w:szCs w:val="24"/>
        </w:rPr>
        <w:t xml:space="preserve">(AT) </w:t>
      </w:r>
      <w:r w:rsidRPr="00B075D9">
        <w:rPr>
          <w:rFonts w:ascii="Calibri" w:hAnsi="Calibri" w:cs="Calibri"/>
          <w:sz w:val="24"/>
          <w:szCs w:val="24"/>
        </w:rPr>
        <w:t xml:space="preserve">plays a vital role </w:t>
      </w:r>
      <w:r w:rsidR="00390814" w:rsidRPr="00B075D9">
        <w:rPr>
          <w:rFonts w:ascii="Calibri" w:hAnsi="Calibri" w:cs="Calibri"/>
          <w:sz w:val="24"/>
          <w:szCs w:val="24"/>
        </w:rPr>
        <w:t>in breaking down barriers in daily living for many D</w:t>
      </w:r>
      <w:r w:rsidR="000E36DA" w:rsidRPr="00B075D9">
        <w:rPr>
          <w:rFonts w:ascii="Calibri" w:hAnsi="Calibri" w:cs="Calibri"/>
          <w:sz w:val="24"/>
          <w:szCs w:val="24"/>
        </w:rPr>
        <w:t>/HH</w:t>
      </w:r>
      <w:r w:rsidR="00390814" w:rsidRPr="00B075D9">
        <w:rPr>
          <w:rFonts w:ascii="Calibri" w:hAnsi="Calibri" w:cs="Calibri"/>
          <w:sz w:val="24"/>
          <w:szCs w:val="24"/>
        </w:rPr>
        <w:t xml:space="preserve"> people</w:t>
      </w:r>
      <w:r w:rsidR="00981F29" w:rsidRPr="00B075D9">
        <w:rPr>
          <w:rFonts w:ascii="Calibri" w:hAnsi="Calibri" w:cs="Calibri"/>
          <w:sz w:val="24"/>
          <w:szCs w:val="24"/>
        </w:rPr>
        <w:t>. Whether it is something more urgent, such as an adapted smoke alarm or a vibrating/flashing baby alarm</w:t>
      </w:r>
      <w:r w:rsidR="000E36DA" w:rsidRPr="00B075D9">
        <w:rPr>
          <w:rFonts w:ascii="Calibri" w:hAnsi="Calibri" w:cs="Calibri"/>
          <w:sz w:val="24"/>
          <w:szCs w:val="24"/>
        </w:rPr>
        <w:t xml:space="preserve">, or something as mundane as a vibrating alarm clock – </w:t>
      </w:r>
      <w:r w:rsidR="00D4624E" w:rsidRPr="00B075D9">
        <w:rPr>
          <w:rFonts w:ascii="Calibri" w:hAnsi="Calibri" w:cs="Calibri"/>
          <w:sz w:val="24"/>
          <w:szCs w:val="24"/>
        </w:rPr>
        <w:t>AT</w:t>
      </w:r>
      <w:r w:rsidR="000E36DA" w:rsidRPr="00B075D9">
        <w:rPr>
          <w:rFonts w:ascii="Calibri" w:hAnsi="Calibri" w:cs="Calibri"/>
          <w:sz w:val="24"/>
          <w:szCs w:val="24"/>
        </w:rPr>
        <w:t xml:space="preserve"> is essential for many </w:t>
      </w:r>
      <w:r w:rsidR="00275389" w:rsidRPr="00B075D9">
        <w:rPr>
          <w:rFonts w:ascii="Calibri" w:hAnsi="Calibri" w:cs="Calibri"/>
          <w:sz w:val="24"/>
          <w:szCs w:val="24"/>
        </w:rPr>
        <w:t xml:space="preserve">D/HH </w:t>
      </w:r>
      <w:r w:rsidR="000E36DA" w:rsidRPr="00B075D9">
        <w:rPr>
          <w:rFonts w:ascii="Calibri" w:hAnsi="Calibri" w:cs="Calibri"/>
          <w:sz w:val="24"/>
          <w:szCs w:val="24"/>
        </w:rPr>
        <w:t xml:space="preserve">people in their daily living. </w:t>
      </w:r>
    </w:p>
    <w:p w14:paraId="3B7EF3B0" w14:textId="77777777" w:rsidR="00275389" w:rsidRPr="00B075D9" w:rsidRDefault="00275389" w:rsidP="0099107D">
      <w:pPr>
        <w:pStyle w:val="ListParagraph"/>
        <w:ind w:left="700"/>
        <w:rPr>
          <w:rFonts w:ascii="Calibri" w:hAnsi="Calibri" w:cs="Calibri"/>
          <w:sz w:val="24"/>
          <w:szCs w:val="24"/>
        </w:rPr>
      </w:pPr>
    </w:p>
    <w:p w14:paraId="0592BF63" w14:textId="6783EE29" w:rsidR="00275389" w:rsidRPr="00B075D9" w:rsidRDefault="00275389" w:rsidP="0099107D">
      <w:pPr>
        <w:pStyle w:val="ListParagraph"/>
        <w:ind w:left="700"/>
        <w:rPr>
          <w:rFonts w:ascii="Calibri" w:hAnsi="Calibri" w:cs="Calibri"/>
          <w:sz w:val="24"/>
          <w:szCs w:val="24"/>
        </w:rPr>
      </w:pPr>
      <w:proofErr w:type="gramStart"/>
      <w:r w:rsidRPr="00B075D9">
        <w:rPr>
          <w:rFonts w:ascii="Calibri" w:hAnsi="Calibri" w:cs="Calibri"/>
          <w:sz w:val="24"/>
          <w:szCs w:val="24"/>
        </w:rPr>
        <w:t>Unfortunately</w:t>
      </w:r>
      <w:proofErr w:type="gramEnd"/>
      <w:r w:rsidRPr="00B075D9">
        <w:rPr>
          <w:rFonts w:ascii="Calibri" w:hAnsi="Calibri" w:cs="Calibri"/>
          <w:sz w:val="24"/>
          <w:szCs w:val="24"/>
        </w:rPr>
        <w:t xml:space="preserve"> many do not access </w:t>
      </w:r>
      <w:r w:rsidR="00D4624E" w:rsidRPr="00B075D9">
        <w:rPr>
          <w:rFonts w:ascii="Calibri" w:hAnsi="Calibri" w:cs="Calibri"/>
          <w:sz w:val="24"/>
          <w:szCs w:val="24"/>
        </w:rPr>
        <w:t xml:space="preserve">AT either because they cannot afford it or they are not aware of it. </w:t>
      </w:r>
    </w:p>
    <w:p w14:paraId="5879289F" w14:textId="77777777" w:rsidR="00D1100D" w:rsidRPr="00B075D9" w:rsidRDefault="00D1100D" w:rsidP="0099107D">
      <w:pPr>
        <w:pStyle w:val="ListParagraph"/>
        <w:ind w:left="700"/>
        <w:rPr>
          <w:rFonts w:ascii="Calibri" w:hAnsi="Calibri" w:cs="Calibri"/>
          <w:sz w:val="24"/>
          <w:szCs w:val="24"/>
        </w:rPr>
      </w:pPr>
    </w:p>
    <w:p w14:paraId="2DA18607" w14:textId="62ECA34A" w:rsidR="00D1100D" w:rsidRPr="00B075D9" w:rsidRDefault="00D1100D" w:rsidP="0099107D">
      <w:pPr>
        <w:pStyle w:val="ListParagraph"/>
        <w:ind w:left="700"/>
        <w:rPr>
          <w:rFonts w:ascii="Calibri" w:hAnsi="Calibri" w:cs="Calibri"/>
          <w:sz w:val="24"/>
          <w:szCs w:val="24"/>
          <w:lang w:val="en-US"/>
        </w:rPr>
      </w:pPr>
    </w:p>
    <w:p w14:paraId="7F0DBC92" w14:textId="2C77DC24" w:rsidR="008363F9" w:rsidRPr="00B075D9" w:rsidRDefault="008363F9" w:rsidP="00712774">
      <w:pPr>
        <w:pStyle w:val="ListParagraph"/>
        <w:numPr>
          <w:ilvl w:val="0"/>
          <w:numId w:val="1"/>
        </w:numPr>
        <w:rPr>
          <w:rFonts w:ascii="Calibri" w:hAnsi="Calibri" w:cs="Calibri"/>
          <w:b/>
          <w:bCs/>
          <w:sz w:val="24"/>
          <w:szCs w:val="24"/>
          <w:lang w:val="en-US"/>
        </w:rPr>
      </w:pPr>
      <w:r w:rsidRPr="00B075D9">
        <w:rPr>
          <w:rFonts w:ascii="Calibri" w:hAnsi="Calibri" w:cs="Calibri"/>
          <w:b/>
          <w:bCs/>
          <w:sz w:val="24"/>
          <w:szCs w:val="24"/>
          <w:lang w:val="en-US"/>
        </w:rPr>
        <w:t>Overview of Deafness and Hearing Loss in Ireland</w:t>
      </w:r>
    </w:p>
    <w:p w14:paraId="570E7FCE" w14:textId="77777777" w:rsidR="00CA18E8" w:rsidRPr="00B075D9" w:rsidRDefault="00CA18E8" w:rsidP="00CA18E8">
      <w:pPr>
        <w:pStyle w:val="ListParagraph"/>
        <w:ind w:left="700"/>
        <w:rPr>
          <w:rFonts w:ascii="Calibri" w:hAnsi="Calibri" w:cs="Calibri"/>
          <w:sz w:val="24"/>
          <w:szCs w:val="24"/>
          <w:lang w:val="en-US"/>
        </w:rPr>
      </w:pPr>
    </w:p>
    <w:p w14:paraId="5D1C80B7" w14:textId="4619A92E" w:rsidR="0089716A" w:rsidRPr="00B075D9" w:rsidRDefault="0089716A" w:rsidP="0089716A">
      <w:pPr>
        <w:pStyle w:val="ListParagraph"/>
        <w:ind w:left="700"/>
        <w:rPr>
          <w:rFonts w:ascii="Calibri" w:hAnsi="Calibri" w:cs="Calibri"/>
          <w:sz w:val="24"/>
          <w:szCs w:val="24"/>
          <w:lang w:val="en-US"/>
        </w:rPr>
      </w:pPr>
      <w:r w:rsidRPr="00B075D9">
        <w:rPr>
          <w:rFonts w:ascii="Calibri" w:hAnsi="Calibri" w:cs="Calibri"/>
          <w:sz w:val="24"/>
          <w:szCs w:val="24"/>
        </w:rPr>
        <w:t xml:space="preserve">There are approximately 5,000 Deaf members of the Deaf community whose first language is ISL, while </w:t>
      </w:r>
      <w:r w:rsidRPr="00B075D9">
        <w:rPr>
          <w:rFonts w:ascii="Calibri" w:hAnsi="Calibri" w:cs="Calibri"/>
          <w:sz w:val="24"/>
          <w:szCs w:val="24"/>
          <w:lang w:val="en-US"/>
        </w:rPr>
        <w:t xml:space="preserve">according to the HSE, 8% of the adult population has a significant hearing loss requiring audiological support. This equates to just over 300,000 adults. A further 8% of the population have a mild progressive hearing loss, and some health professionals believe many of </w:t>
      </w:r>
      <w:r w:rsidR="007C3A80" w:rsidRPr="00B075D9">
        <w:rPr>
          <w:rFonts w:ascii="Calibri" w:hAnsi="Calibri" w:cs="Calibri"/>
          <w:sz w:val="24"/>
          <w:szCs w:val="24"/>
          <w:lang w:val="en-US"/>
        </w:rPr>
        <w:t>these</w:t>
      </w:r>
      <w:r w:rsidRPr="00B075D9">
        <w:rPr>
          <w:rFonts w:ascii="Calibri" w:hAnsi="Calibri" w:cs="Calibri"/>
          <w:sz w:val="24"/>
          <w:szCs w:val="24"/>
          <w:lang w:val="en-US"/>
        </w:rPr>
        <w:t xml:space="preserve"> also need appropriate assistive technology such as hearing aids.  </w:t>
      </w:r>
    </w:p>
    <w:p w14:paraId="14D139D7" w14:textId="77777777" w:rsidR="0089716A" w:rsidRPr="00B075D9" w:rsidRDefault="0089716A" w:rsidP="00CA18E8">
      <w:pPr>
        <w:pStyle w:val="ListParagraph"/>
        <w:ind w:left="700"/>
        <w:rPr>
          <w:rFonts w:ascii="Calibri" w:hAnsi="Calibri" w:cs="Calibri"/>
          <w:sz w:val="24"/>
          <w:szCs w:val="24"/>
          <w:lang w:val="en-US"/>
        </w:rPr>
      </w:pPr>
    </w:p>
    <w:p w14:paraId="4F69295A" w14:textId="04CDEDE4" w:rsidR="00F7196A" w:rsidRPr="00B075D9" w:rsidRDefault="00F7196A" w:rsidP="00CA18E8">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The following Table </w:t>
      </w:r>
      <w:r w:rsidR="00977FD3" w:rsidRPr="00B075D9">
        <w:rPr>
          <w:rFonts w:ascii="Calibri" w:hAnsi="Calibri" w:cs="Calibri"/>
          <w:sz w:val="24"/>
          <w:szCs w:val="24"/>
          <w:lang w:val="en-US"/>
        </w:rPr>
        <w:t>provides</w:t>
      </w:r>
      <w:r w:rsidRPr="00B075D9">
        <w:rPr>
          <w:rFonts w:ascii="Calibri" w:hAnsi="Calibri" w:cs="Calibri"/>
          <w:sz w:val="24"/>
          <w:szCs w:val="24"/>
          <w:lang w:val="en-US"/>
        </w:rPr>
        <w:t xml:space="preserve"> figures for various levels </w:t>
      </w:r>
      <w:r w:rsidR="002146BE" w:rsidRPr="00B075D9">
        <w:rPr>
          <w:rFonts w:ascii="Calibri" w:hAnsi="Calibri" w:cs="Calibri"/>
          <w:sz w:val="24"/>
          <w:szCs w:val="24"/>
          <w:lang w:val="en-US"/>
        </w:rPr>
        <w:t xml:space="preserve">of hearing loss in the population aged over 50 years based on the 2016 census. </w:t>
      </w:r>
    </w:p>
    <w:p w14:paraId="2D60D715" w14:textId="77777777" w:rsidR="00F7196A" w:rsidRPr="00B075D9" w:rsidRDefault="00F7196A" w:rsidP="00CA18E8">
      <w:pPr>
        <w:pStyle w:val="ListParagraph"/>
        <w:ind w:left="700"/>
        <w:rPr>
          <w:rFonts w:ascii="Calibri" w:hAnsi="Calibri" w:cs="Calibri"/>
          <w:sz w:val="24"/>
          <w:szCs w:val="24"/>
          <w:lang w:val="en-US"/>
        </w:rPr>
      </w:pPr>
    </w:p>
    <w:p w14:paraId="2F846A61" w14:textId="77777777" w:rsidR="00F7196A" w:rsidRPr="00B075D9" w:rsidRDefault="00F7196A" w:rsidP="00F7196A">
      <w:pPr>
        <w:rPr>
          <w:rFonts w:ascii="Calibri" w:hAnsi="Calibri" w:cs="Calibr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161"/>
        <w:gridCol w:w="1576"/>
      </w:tblGrid>
      <w:tr w:rsidR="00F7196A" w:rsidRPr="00B075D9" w14:paraId="2777EE01" w14:textId="77777777" w:rsidTr="00C607B6">
        <w:trPr>
          <w:trHeight w:val="379"/>
        </w:trPr>
        <w:tc>
          <w:tcPr>
            <w:tcW w:w="3720" w:type="dxa"/>
            <w:tcBorders>
              <w:top w:val="single" w:sz="4" w:space="0" w:color="auto"/>
              <w:left w:val="single" w:sz="4" w:space="0" w:color="auto"/>
              <w:bottom w:val="single" w:sz="4" w:space="0" w:color="auto"/>
              <w:right w:val="single" w:sz="4" w:space="0" w:color="auto"/>
            </w:tcBorders>
            <w:hideMark/>
          </w:tcPr>
          <w:p w14:paraId="05F1C4F0" w14:textId="77777777" w:rsidR="00F7196A" w:rsidRPr="00B075D9" w:rsidRDefault="00F7196A" w:rsidP="00BF1237">
            <w:pPr>
              <w:jc w:val="center"/>
              <w:rPr>
                <w:rFonts w:ascii="Calibri" w:hAnsi="Calibri" w:cs="Calibri"/>
                <w:b/>
                <w:sz w:val="24"/>
                <w:szCs w:val="24"/>
              </w:rPr>
            </w:pPr>
            <w:r w:rsidRPr="00B075D9">
              <w:rPr>
                <w:rFonts w:ascii="Calibri" w:hAnsi="Calibri" w:cs="Calibri"/>
                <w:b/>
                <w:sz w:val="24"/>
                <w:szCs w:val="24"/>
              </w:rPr>
              <w:t>Degree of Hearing Loss</w:t>
            </w:r>
          </w:p>
        </w:tc>
        <w:tc>
          <w:tcPr>
            <w:tcW w:w="2161" w:type="dxa"/>
            <w:tcBorders>
              <w:top w:val="single" w:sz="4" w:space="0" w:color="auto"/>
              <w:left w:val="single" w:sz="4" w:space="0" w:color="auto"/>
              <w:bottom w:val="single" w:sz="4" w:space="0" w:color="auto"/>
              <w:right w:val="single" w:sz="4" w:space="0" w:color="auto"/>
            </w:tcBorders>
            <w:hideMark/>
          </w:tcPr>
          <w:p w14:paraId="271CD96C" w14:textId="77777777" w:rsidR="00F7196A" w:rsidRPr="00B075D9" w:rsidRDefault="00F7196A" w:rsidP="00BF1237">
            <w:pPr>
              <w:jc w:val="center"/>
              <w:rPr>
                <w:rFonts w:ascii="Calibri" w:hAnsi="Calibri" w:cs="Calibri"/>
                <w:b/>
                <w:sz w:val="24"/>
                <w:szCs w:val="24"/>
              </w:rPr>
            </w:pPr>
            <w:r w:rsidRPr="00B075D9">
              <w:rPr>
                <w:rFonts w:ascii="Calibri" w:hAnsi="Calibri" w:cs="Calibri"/>
                <w:b/>
                <w:sz w:val="24"/>
                <w:szCs w:val="24"/>
              </w:rPr>
              <w:t>Number of Individuals</w:t>
            </w:r>
          </w:p>
        </w:tc>
        <w:tc>
          <w:tcPr>
            <w:tcW w:w="1576" w:type="dxa"/>
            <w:tcBorders>
              <w:top w:val="single" w:sz="4" w:space="0" w:color="auto"/>
              <w:left w:val="single" w:sz="4" w:space="0" w:color="auto"/>
              <w:bottom w:val="single" w:sz="4" w:space="0" w:color="auto"/>
              <w:right w:val="single" w:sz="4" w:space="0" w:color="auto"/>
            </w:tcBorders>
            <w:hideMark/>
          </w:tcPr>
          <w:p w14:paraId="18CDBA7C" w14:textId="77777777" w:rsidR="00F7196A" w:rsidRPr="00B075D9" w:rsidRDefault="00F7196A" w:rsidP="00BF1237">
            <w:pPr>
              <w:jc w:val="center"/>
              <w:rPr>
                <w:rFonts w:ascii="Calibri" w:hAnsi="Calibri" w:cs="Calibri"/>
                <w:b/>
                <w:sz w:val="24"/>
                <w:szCs w:val="24"/>
              </w:rPr>
            </w:pPr>
            <w:r w:rsidRPr="00B075D9">
              <w:rPr>
                <w:rFonts w:ascii="Calibri" w:hAnsi="Calibri" w:cs="Calibri"/>
                <w:b/>
                <w:sz w:val="24"/>
                <w:szCs w:val="24"/>
              </w:rPr>
              <w:t>% of age group</w:t>
            </w:r>
          </w:p>
        </w:tc>
      </w:tr>
      <w:tr w:rsidR="00F7196A" w:rsidRPr="00B075D9" w14:paraId="71345C08" w14:textId="77777777" w:rsidTr="00C607B6">
        <w:trPr>
          <w:trHeight w:val="379"/>
        </w:trPr>
        <w:tc>
          <w:tcPr>
            <w:tcW w:w="3720" w:type="dxa"/>
            <w:tcBorders>
              <w:top w:val="single" w:sz="4" w:space="0" w:color="auto"/>
              <w:left w:val="single" w:sz="4" w:space="0" w:color="auto"/>
              <w:bottom w:val="single" w:sz="4" w:space="0" w:color="auto"/>
              <w:right w:val="single" w:sz="4" w:space="0" w:color="auto"/>
            </w:tcBorders>
            <w:hideMark/>
          </w:tcPr>
          <w:p w14:paraId="3EF276BA"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lastRenderedPageBreak/>
              <w:t>Some Kind of Hearing Loss</w:t>
            </w:r>
          </w:p>
        </w:tc>
        <w:tc>
          <w:tcPr>
            <w:tcW w:w="2161" w:type="dxa"/>
            <w:tcBorders>
              <w:top w:val="single" w:sz="4" w:space="0" w:color="auto"/>
              <w:left w:val="single" w:sz="4" w:space="0" w:color="auto"/>
              <w:bottom w:val="single" w:sz="4" w:space="0" w:color="auto"/>
              <w:right w:val="single" w:sz="4" w:space="0" w:color="auto"/>
            </w:tcBorders>
            <w:hideMark/>
          </w:tcPr>
          <w:p w14:paraId="76C199A7" w14:textId="77777777" w:rsidR="00F7196A" w:rsidRPr="00B075D9" w:rsidRDefault="00F7196A" w:rsidP="00BF1237">
            <w:pPr>
              <w:rPr>
                <w:rFonts w:ascii="Calibri" w:hAnsi="Calibri" w:cs="Calibri"/>
                <w:sz w:val="24"/>
                <w:szCs w:val="24"/>
                <w:lang w:val="ga-IE"/>
              </w:rPr>
            </w:pPr>
            <w:r w:rsidRPr="00B075D9">
              <w:rPr>
                <w:rFonts w:ascii="Calibri" w:hAnsi="Calibri" w:cs="Calibri"/>
                <w:sz w:val="24"/>
                <w:szCs w:val="24"/>
                <w:lang w:val="ga-IE"/>
              </w:rPr>
              <w:t>603,174</w:t>
            </w:r>
          </w:p>
        </w:tc>
        <w:tc>
          <w:tcPr>
            <w:tcW w:w="1576" w:type="dxa"/>
            <w:tcBorders>
              <w:top w:val="single" w:sz="4" w:space="0" w:color="auto"/>
              <w:left w:val="single" w:sz="4" w:space="0" w:color="auto"/>
              <w:bottom w:val="single" w:sz="4" w:space="0" w:color="auto"/>
              <w:right w:val="single" w:sz="4" w:space="0" w:color="auto"/>
            </w:tcBorders>
            <w:hideMark/>
          </w:tcPr>
          <w:p w14:paraId="7C30A4EF"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41.7%</w:t>
            </w:r>
          </w:p>
        </w:tc>
      </w:tr>
      <w:tr w:rsidR="00F7196A" w:rsidRPr="00B075D9" w14:paraId="434E6BB1" w14:textId="77777777" w:rsidTr="00C607B6">
        <w:trPr>
          <w:trHeight w:val="379"/>
        </w:trPr>
        <w:tc>
          <w:tcPr>
            <w:tcW w:w="3720" w:type="dxa"/>
            <w:tcBorders>
              <w:top w:val="single" w:sz="4" w:space="0" w:color="auto"/>
              <w:left w:val="single" w:sz="4" w:space="0" w:color="auto"/>
              <w:bottom w:val="single" w:sz="4" w:space="0" w:color="auto"/>
              <w:right w:val="single" w:sz="4" w:space="0" w:color="auto"/>
            </w:tcBorders>
            <w:hideMark/>
          </w:tcPr>
          <w:p w14:paraId="00BB9ED0"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Mild Hearing Loss</w:t>
            </w:r>
          </w:p>
        </w:tc>
        <w:tc>
          <w:tcPr>
            <w:tcW w:w="2161" w:type="dxa"/>
            <w:tcBorders>
              <w:top w:val="single" w:sz="4" w:space="0" w:color="auto"/>
              <w:left w:val="single" w:sz="4" w:space="0" w:color="auto"/>
              <w:bottom w:val="single" w:sz="4" w:space="0" w:color="auto"/>
              <w:right w:val="single" w:sz="4" w:space="0" w:color="auto"/>
            </w:tcBorders>
            <w:hideMark/>
          </w:tcPr>
          <w:p w14:paraId="38C84770" w14:textId="77777777" w:rsidR="00F7196A" w:rsidRPr="00B075D9" w:rsidRDefault="00F7196A" w:rsidP="00BF1237">
            <w:pPr>
              <w:rPr>
                <w:rFonts w:ascii="Calibri" w:hAnsi="Calibri" w:cs="Calibri"/>
                <w:sz w:val="24"/>
                <w:szCs w:val="24"/>
                <w:lang w:val="ga-IE"/>
              </w:rPr>
            </w:pPr>
            <w:r w:rsidRPr="00B075D9">
              <w:rPr>
                <w:rFonts w:ascii="Calibri" w:hAnsi="Calibri" w:cs="Calibri"/>
                <w:sz w:val="24"/>
                <w:szCs w:val="24"/>
                <w:lang w:val="ga-IE"/>
              </w:rPr>
              <w:t>312,435</w:t>
            </w:r>
          </w:p>
        </w:tc>
        <w:tc>
          <w:tcPr>
            <w:tcW w:w="1576" w:type="dxa"/>
            <w:tcBorders>
              <w:top w:val="single" w:sz="4" w:space="0" w:color="auto"/>
              <w:left w:val="single" w:sz="4" w:space="0" w:color="auto"/>
              <w:bottom w:val="single" w:sz="4" w:space="0" w:color="auto"/>
              <w:right w:val="single" w:sz="4" w:space="0" w:color="auto"/>
            </w:tcBorders>
            <w:hideMark/>
          </w:tcPr>
          <w:p w14:paraId="76695E2A"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21.6%</w:t>
            </w:r>
          </w:p>
        </w:tc>
      </w:tr>
      <w:tr w:rsidR="00F7196A" w:rsidRPr="00B075D9" w14:paraId="24FD4307" w14:textId="77777777" w:rsidTr="00C607B6">
        <w:trPr>
          <w:trHeight w:val="379"/>
        </w:trPr>
        <w:tc>
          <w:tcPr>
            <w:tcW w:w="3720" w:type="dxa"/>
            <w:tcBorders>
              <w:top w:val="single" w:sz="4" w:space="0" w:color="auto"/>
              <w:left w:val="single" w:sz="4" w:space="0" w:color="auto"/>
              <w:bottom w:val="single" w:sz="4" w:space="0" w:color="auto"/>
              <w:right w:val="single" w:sz="4" w:space="0" w:color="auto"/>
            </w:tcBorders>
            <w:hideMark/>
          </w:tcPr>
          <w:p w14:paraId="328637A6"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Moderate Hearing Loss</w:t>
            </w:r>
          </w:p>
        </w:tc>
        <w:tc>
          <w:tcPr>
            <w:tcW w:w="2161" w:type="dxa"/>
            <w:tcBorders>
              <w:top w:val="single" w:sz="4" w:space="0" w:color="auto"/>
              <w:left w:val="single" w:sz="4" w:space="0" w:color="auto"/>
              <w:bottom w:val="single" w:sz="4" w:space="0" w:color="auto"/>
              <w:right w:val="single" w:sz="4" w:space="0" w:color="auto"/>
            </w:tcBorders>
            <w:hideMark/>
          </w:tcPr>
          <w:p w14:paraId="6211A6AE" w14:textId="77777777" w:rsidR="00F7196A" w:rsidRPr="00B075D9" w:rsidRDefault="00F7196A" w:rsidP="00BF1237">
            <w:pPr>
              <w:rPr>
                <w:rFonts w:ascii="Calibri" w:hAnsi="Calibri" w:cs="Calibri"/>
                <w:sz w:val="24"/>
                <w:szCs w:val="24"/>
                <w:lang w:val="ga-IE"/>
              </w:rPr>
            </w:pPr>
            <w:r w:rsidRPr="00B075D9">
              <w:rPr>
                <w:rFonts w:ascii="Calibri" w:hAnsi="Calibri" w:cs="Calibri"/>
                <w:sz w:val="24"/>
                <w:szCs w:val="24"/>
                <w:lang w:val="ga-IE"/>
              </w:rPr>
              <w:t>243,005</w:t>
            </w:r>
          </w:p>
        </w:tc>
        <w:tc>
          <w:tcPr>
            <w:tcW w:w="1576" w:type="dxa"/>
            <w:tcBorders>
              <w:top w:val="single" w:sz="4" w:space="0" w:color="auto"/>
              <w:left w:val="single" w:sz="4" w:space="0" w:color="auto"/>
              <w:bottom w:val="single" w:sz="4" w:space="0" w:color="auto"/>
              <w:right w:val="single" w:sz="4" w:space="0" w:color="auto"/>
            </w:tcBorders>
            <w:hideMark/>
          </w:tcPr>
          <w:p w14:paraId="5A345712"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16.8%</w:t>
            </w:r>
          </w:p>
        </w:tc>
      </w:tr>
      <w:tr w:rsidR="00F7196A" w:rsidRPr="00B075D9" w14:paraId="704FEB0C" w14:textId="77777777" w:rsidTr="00C607B6">
        <w:trPr>
          <w:trHeight w:val="379"/>
        </w:trPr>
        <w:tc>
          <w:tcPr>
            <w:tcW w:w="3720" w:type="dxa"/>
            <w:tcBorders>
              <w:top w:val="single" w:sz="4" w:space="0" w:color="auto"/>
              <w:left w:val="single" w:sz="4" w:space="0" w:color="auto"/>
              <w:bottom w:val="single" w:sz="4" w:space="0" w:color="auto"/>
              <w:right w:val="single" w:sz="4" w:space="0" w:color="auto"/>
            </w:tcBorders>
            <w:hideMark/>
          </w:tcPr>
          <w:p w14:paraId="23013631"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Severe Hearing Loss</w:t>
            </w:r>
          </w:p>
        </w:tc>
        <w:tc>
          <w:tcPr>
            <w:tcW w:w="2161" w:type="dxa"/>
            <w:tcBorders>
              <w:top w:val="single" w:sz="4" w:space="0" w:color="auto"/>
              <w:left w:val="single" w:sz="4" w:space="0" w:color="auto"/>
              <w:bottom w:val="single" w:sz="4" w:space="0" w:color="auto"/>
              <w:right w:val="single" w:sz="4" w:space="0" w:color="auto"/>
            </w:tcBorders>
            <w:hideMark/>
          </w:tcPr>
          <w:p w14:paraId="0088B6B1" w14:textId="77777777" w:rsidR="00F7196A" w:rsidRPr="00B075D9" w:rsidRDefault="00F7196A" w:rsidP="00BF1237">
            <w:pPr>
              <w:rPr>
                <w:rFonts w:ascii="Calibri" w:hAnsi="Calibri" w:cs="Calibri"/>
                <w:sz w:val="24"/>
                <w:szCs w:val="24"/>
                <w:lang w:val="ga-IE"/>
              </w:rPr>
            </w:pPr>
            <w:r w:rsidRPr="00B075D9">
              <w:rPr>
                <w:rFonts w:ascii="Calibri" w:hAnsi="Calibri" w:cs="Calibri"/>
                <w:sz w:val="24"/>
                <w:szCs w:val="24"/>
                <w:lang w:val="ga-IE"/>
              </w:rPr>
              <w:t>39,054</w:t>
            </w:r>
          </w:p>
        </w:tc>
        <w:tc>
          <w:tcPr>
            <w:tcW w:w="1576" w:type="dxa"/>
            <w:tcBorders>
              <w:top w:val="single" w:sz="4" w:space="0" w:color="auto"/>
              <w:left w:val="single" w:sz="4" w:space="0" w:color="auto"/>
              <w:bottom w:val="single" w:sz="4" w:space="0" w:color="auto"/>
              <w:right w:val="single" w:sz="4" w:space="0" w:color="auto"/>
            </w:tcBorders>
            <w:hideMark/>
          </w:tcPr>
          <w:p w14:paraId="17D56351"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2.7%</w:t>
            </w:r>
          </w:p>
        </w:tc>
      </w:tr>
      <w:tr w:rsidR="00F7196A" w:rsidRPr="00B075D9" w14:paraId="37C651CA" w14:textId="77777777" w:rsidTr="00C607B6">
        <w:trPr>
          <w:trHeight w:val="400"/>
        </w:trPr>
        <w:tc>
          <w:tcPr>
            <w:tcW w:w="3720" w:type="dxa"/>
            <w:tcBorders>
              <w:top w:val="single" w:sz="4" w:space="0" w:color="auto"/>
              <w:left w:val="single" w:sz="4" w:space="0" w:color="auto"/>
              <w:bottom w:val="single" w:sz="4" w:space="0" w:color="auto"/>
              <w:right w:val="single" w:sz="4" w:space="0" w:color="auto"/>
            </w:tcBorders>
            <w:hideMark/>
          </w:tcPr>
          <w:p w14:paraId="44F921C9"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Profound Hearing Loss</w:t>
            </w:r>
          </w:p>
        </w:tc>
        <w:tc>
          <w:tcPr>
            <w:tcW w:w="2161" w:type="dxa"/>
            <w:tcBorders>
              <w:top w:val="single" w:sz="4" w:space="0" w:color="auto"/>
              <w:left w:val="single" w:sz="4" w:space="0" w:color="auto"/>
              <w:bottom w:val="single" w:sz="4" w:space="0" w:color="auto"/>
              <w:right w:val="single" w:sz="4" w:space="0" w:color="auto"/>
            </w:tcBorders>
            <w:hideMark/>
          </w:tcPr>
          <w:p w14:paraId="2491E5FA" w14:textId="77777777" w:rsidR="00F7196A" w:rsidRPr="00B075D9" w:rsidRDefault="00F7196A" w:rsidP="00BF1237">
            <w:pPr>
              <w:rPr>
                <w:rFonts w:ascii="Calibri" w:hAnsi="Calibri" w:cs="Calibri"/>
                <w:sz w:val="24"/>
                <w:szCs w:val="24"/>
                <w:lang w:val="ga-IE"/>
              </w:rPr>
            </w:pPr>
            <w:r w:rsidRPr="00B075D9">
              <w:rPr>
                <w:rFonts w:ascii="Calibri" w:hAnsi="Calibri" w:cs="Calibri"/>
                <w:sz w:val="24"/>
                <w:szCs w:val="24"/>
                <w:lang w:val="ga-IE"/>
              </w:rPr>
              <w:t>8,679</w:t>
            </w:r>
          </w:p>
        </w:tc>
        <w:tc>
          <w:tcPr>
            <w:tcW w:w="1576" w:type="dxa"/>
            <w:tcBorders>
              <w:top w:val="single" w:sz="4" w:space="0" w:color="auto"/>
              <w:left w:val="single" w:sz="4" w:space="0" w:color="auto"/>
              <w:bottom w:val="single" w:sz="4" w:space="0" w:color="auto"/>
              <w:right w:val="single" w:sz="4" w:space="0" w:color="auto"/>
            </w:tcBorders>
            <w:hideMark/>
          </w:tcPr>
          <w:p w14:paraId="0C306604" w14:textId="77777777" w:rsidR="00F7196A" w:rsidRPr="00B075D9" w:rsidRDefault="00F7196A" w:rsidP="00BF1237">
            <w:pPr>
              <w:rPr>
                <w:rFonts w:ascii="Calibri" w:hAnsi="Calibri" w:cs="Calibri"/>
                <w:sz w:val="24"/>
                <w:szCs w:val="24"/>
              </w:rPr>
            </w:pPr>
            <w:r w:rsidRPr="00B075D9">
              <w:rPr>
                <w:rFonts w:ascii="Calibri" w:hAnsi="Calibri" w:cs="Calibri"/>
                <w:sz w:val="24"/>
                <w:szCs w:val="24"/>
              </w:rPr>
              <w:t>0.6%</w:t>
            </w:r>
          </w:p>
        </w:tc>
      </w:tr>
    </w:tbl>
    <w:p w14:paraId="03C56078" w14:textId="0A86CE54" w:rsidR="00C607B6" w:rsidRPr="00B075D9" w:rsidRDefault="00C607B6" w:rsidP="00C607B6">
      <w:pPr>
        <w:ind w:left="1060" w:firstLine="380"/>
        <w:rPr>
          <w:rFonts w:ascii="Calibri" w:hAnsi="Calibri" w:cs="Calibri"/>
          <w:bCs/>
          <w:sz w:val="24"/>
          <w:szCs w:val="24"/>
          <w:lang w:val="ga-IE"/>
        </w:rPr>
      </w:pPr>
      <w:r w:rsidRPr="00B075D9">
        <w:rPr>
          <w:rFonts w:ascii="Calibri" w:hAnsi="Calibri" w:cs="Calibri"/>
          <w:bCs/>
          <w:sz w:val="24"/>
          <w:szCs w:val="24"/>
        </w:rPr>
        <w:t xml:space="preserve">* Total population </w:t>
      </w:r>
      <w:r w:rsidR="003B6097" w:rsidRPr="00B075D9">
        <w:rPr>
          <w:rFonts w:ascii="Calibri" w:hAnsi="Calibri" w:cs="Calibri"/>
          <w:bCs/>
          <w:sz w:val="24"/>
          <w:szCs w:val="24"/>
        </w:rPr>
        <w:t xml:space="preserve">aged over 50: </w:t>
      </w:r>
      <w:r w:rsidRPr="00B075D9">
        <w:rPr>
          <w:rFonts w:ascii="Calibri" w:hAnsi="Calibri" w:cs="Calibri"/>
          <w:bCs/>
          <w:sz w:val="24"/>
          <w:szCs w:val="24"/>
        </w:rPr>
        <w:t>1,</w:t>
      </w:r>
      <w:r w:rsidRPr="00B075D9">
        <w:rPr>
          <w:rFonts w:ascii="Calibri" w:hAnsi="Calibri" w:cs="Calibri"/>
          <w:bCs/>
          <w:sz w:val="24"/>
          <w:szCs w:val="24"/>
          <w:lang w:val="ga-IE"/>
        </w:rPr>
        <w:t xml:space="preserve">446,460 </w:t>
      </w:r>
      <w:r w:rsidRPr="00B075D9">
        <w:rPr>
          <w:rFonts w:ascii="Calibri" w:hAnsi="Calibri" w:cs="Calibri"/>
          <w:bCs/>
          <w:sz w:val="24"/>
          <w:szCs w:val="24"/>
        </w:rPr>
        <w:t>people (</w:t>
      </w:r>
      <w:r w:rsidRPr="00B075D9">
        <w:rPr>
          <w:rFonts w:ascii="Calibri" w:hAnsi="Calibri" w:cs="Calibri"/>
          <w:bCs/>
          <w:sz w:val="24"/>
          <w:szCs w:val="24"/>
          <w:lang w:val="ga-IE"/>
        </w:rPr>
        <w:t>30.4</w:t>
      </w:r>
      <w:r w:rsidRPr="00B075D9">
        <w:rPr>
          <w:rFonts w:ascii="Calibri" w:hAnsi="Calibri" w:cs="Calibri"/>
          <w:bCs/>
          <w:sz w:val="24"/>
          <w:szCs w:val="24"/>
        </w:rPr>
        <w:t>% of total)</w:t>
      </w:r>
    </w:p>
    <w:p w14:paraId="54CC2A76" w14:textId="77777777" w:rsidR="00F7196A" w:rsidRPr="00B075D9" w:rsidRDefault="00F7196A" w:rsidP="00CA18E8">
      <w:pPr>
        <w:pStyle w:val="ListParagraph"/>
        <w:ind w:left="700"/>
        <w:rPr>
          <w:rFonts w:ascii="Calibri" w:hAnsi="Calibri" w:cs="Calibri"/>
          <w:sz w:val="24"/>
          <w:szCs w:val="24"/>
          <w:lang w:val="ga-IE"/>
        </w:rPr>
      </w:pPr>
    </w:p>
    <w:p w14:paraId="29898E77" w14:textId="79ACB298" w:rsidR="003B6097" w:rsidRPr="00B075D9" w:rsidRDefault="003B6097" w:rsidP="003B6097">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The following Table gives figures for various levels of hearing loss in the population aged over 70 years based on the 2016 census. </w:t>
      </w:r>
    </w:p>
    <w:p w14:paraId="3C4C6590" w14:textId="77777777" w:rsidR="003B6097" w:rsidRPr="00B075D9" w:rsidRDefault="003B6097" w:rsidP="00CA18E8">
      <w:pPr>
        <w:pStyle w:val="ListParagraph"/>
        <w:ind w:left="700"/>
        <w:rPr>
          <w:rFonts w:ascii="Calibri" w:hAnsi="Calibri" w:cs="Calibri"/>
          <w:sz w:val="24"/>
          <w:szCs w:val="24"/>
          <w:lang w:val="en-US"/>
        </w:rPr>
      </w:pPr>
    </w:p>
    <w:p w14:paraId="1B0E361B" w14:textId="77777777" w:rsidR="00710F23" w:rsidRPr="00B075D9" w:rsidRDefault="00710F23" w:rsidP="00710F23">
      <w:pPr>
        <w:rPr>
          <w:rFonts w:ascii="Calibri" w:hAnsi="Calibri" w:cs="Calibr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161"/>
        <w:gridCol w:w="1576"/>
      </w:tblGrid>
      <w:tr w:rsidR="00710F23" w:rsidRPr="00B075D9" w14:paraId="740A4B97" w14:textId="77777777" w:rsidTr="00710F23">
        <w:trPr>
          <w:trHeight w:val="379"/>
        </w:trPr>
        <w:tc>
          <w:tcPr>
            <w:tcW w:w="3720" w:type="dxa"/>
            <w:tcBorders>
              <w:top w:val="single" w:sz="4" w:space="0" w:color="auto"/>
              <w:left w:val="single" w:sz="4" w:space="0" w:color="auto"/>
              <w:bottom w:val="single" w:sz="4" w:space="0" w:color="auto"/>
              <w:right w:val="single" w:sz="4" w:space="0" w:color="auto"/>
            </w:tcBorders>
            <w:hideMark/>
          </w:tcPr>
          <w:p w14:paraId="0B3E653B" w14:textId="77777777" w:rsidR="00710F23" w:rsidRPr="00F7508E" w:rsidRDefault="00710F23" w:rsidP="00BF1237">
            <w:pPr>
              <w:jc w:val="center"/>
              <w:rPr>
                <w:rFonts w:ascii="Calibri" w:hAnsi="Calibri" w:cs="Calibri"/>
                <w:b/>
                <w:sz w:val="24"/>
                <w:szCs w:val="24"/>
              </w:rPr>
            </w:pPr>
            <w:r w:rsidRPr="00F7508E">
              <w:rPr>
                <w:rFonts w:ascii="Calibri" w:hAnsi="Calibri" w:cs="Calibri"/>
                <w:b/>
                <w:sz w:val="24"/>
                <w:szCs w:val="24"/>
              </w:rPr>
              <w:t>Degree of Hearing Loss</w:t>
            </w:r>
          </w:p>
        </w:tc>
        <w:tc>
          <w:tcPr>
            <w:tcW w:w="2161" w:type="dxa"/>
            <w:tcBorders>
              <w:top w:val="single" w:sz="4" w:space="0" w:color="auto"/>
              <w:left w:val="single" w:sz="4" w:space="0" w:color="auto"/>
              <w:bottom w:val="single" w:sz="4" w:space="0" w:color="auto"/>
              <w:right w:val="single" w:sz="4" w:space="0" w:color="auto"/>
            </w:tcBorders>
            <w:hideMark/>
          </w:tcPr>
          <w:p w14:paraId="73BE3D7B" w14:textId="77777777" w:rsidR="00710F23" w:rsidRPr="00F7508E" w:rsidRDefault="00710F23" w:rsidP="00BF1237">
            <w:pPr>
              <w:jc w:val="center"/>
              <w:rPr>
                <w:rFonts w:ascii="Calibri" w:hAnsi="Calibri" w:cs="Calibri"/>
                <w:b/>
                <w:sz w:val="24"/>
                <w:szCs w:val="24"/>
              </w:rPr>
            </w:pPr>
            <w:r w:rsidRPr="00F7508E">
              <w:rPr>
                <w:rFonts w:ascii="Calibri" w:hAnsi="Calibri" w:cs="Calibri"/>
                <w:b/>
                <w:sz w:val="24"/>
                <w:szCs w:val="24"/>
              </w:rPr>
              <w:t>Number of Individuals</w:t>
            </w:r>
          </w:p>
        </w:tc>
        <w:tc>
          <w:tcPr>
            <w:tcW w:w="1576" w:type="dxa"/>
            <w:tcBorders>
              <w:top w:val="single" w:sz="4" w:space="0" w:color="auto"/>
              <w:left w:val="single" w:sz="4" w:space="0" w:color="auto"/>
              <w:bottom w:val="single" w:sz="4" w:space="0" w:color="auto"/>
              <w:right w:val="single" w:sz="4" w:space="0" w:color="auto"/>
            </w:tcBorders>
            <w:hideMark/>
          </w:tcPr>
          <w:p w14:paraId="64498899" w14:textId="77777777" w:rsidR="00710F23" w:rsidRPr="00F7508E" w:rsidRDefault="00710F23" w:rsidP="00BF1237">
            <w:pPr>
              <w:jc w:val="center"/>
              <w:rPr>
                <w:rFonts w:ascii="Calibri" w:hAnsi="Calibri" w:cs="Calibri"/>
                <w:b/>
                <w:sz w:val="24"/>
                <w:szCs w:val="24"/>
              </w:rPr>
            </w:pPr>
            <w:r w:rsidRPr="00F7508E">
              <w:rPr>
                <w:rFonts w:ascii="Calibri" w:hAnsi="Calibri" w:cs="Calibri"/>
                <w:b/>
                <w:sz w:val="24"/>
                <w:szCs w:val="24"/>
              </w:rPr>
              <w:t>% of age group</w:t>
            </w:r>
          </w:p>
        </w:tc>
      </w:tr>
      <w:tr w:rsidR="00710F23" w:rsidRPr="00B075D9" w14:paraId="5202A08B" w14:textId="77777777" w:rsidTr="00710F23">
        <w:trPr>
          <w:trHeight w:val="379"/>
        </w:trPr>
        <w:tc>
          <w:tcPr>
            <w:tcW w:w="3720" w:type="dxa"/>
            <w:tcBorders>
              <w:top w:val="single" w:sz="4" w:space="0" w:color="auto"/>
              <w:left w:val="single" w:sz="4" w:space="0" w:color="auto"/>
              <w:bottom w:val="single" w:sz="4" w:space="0" w:color="auto"/>
              <w:right w:val="single" w:sz="4" w:space="0" w:color="auto"/>
            </w:tcBorders>
            <w:hideMark/>
          </w:tcPr>
          <w:p w14:paraId="4A02E348"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Some Kind of Hearing Loss</w:t>
            </w:r>
          </w:p>
        </w:tc>
        <w:tc>
          <w:tcPr>
            <w:tcW w:w="2161" w:type="dxa"/>
            <w:tcBorders>
              <w:top w:val="single" w:sz="4" w:space="0" w:color="auto"/>
              <w:left w:val="single" w:sz="4" w:space="0" w:color="auto"/>
              <w:bottom w:val="single" w:sz="4" w:space="0" w:color="auto"/>
              <w:right w:val="single" w:sz="4" w:space="0" w:color="auto"/>
            </w:tcBorders>
            <w:hideMark/>
          </w:tcPr>
          <w:p w14:paraId="6BD60BB5" w14:textId="77777777" w:rsidR="00710F23" w:rsidRPr="00F7508E" w:rsidRDefault="00710F23" w:rsidP="00BF1237">
            <w:pPr>
              <w:rPr>
                <w:rFonts w:ascii="Calibri" w:hAnsi="Calibri" w:cs="Calibri"/>
                <w:sz w:val="24"/>
                <w:szCs w:val="24"/>
                <w:lang w:val="ga-IE"/>
              </w:rPr>
            </w:pPr>
            <w:r w:rsidRPr="00F7508E">
              <w:rPr>
                <w:rFonts w:ascii="Calibri" w:hAnsi="Calibri" w:cs="Calibri"/>
                <w:sz w:val="24"/>
                <w:szCs w:val="24"/>
                <w:lang w:val="ga-IE"/>
              </w:rPr>
              <w:t>303,121</w:t>
            </w:r>
          </w:p>
        </w:tc>
        <w:tc>
          <w:tcPr>
            <w:tcW w:w="1576" w:type="dxa"/>
            <w:tcBorders>
              <w:top w:val="single" w:sz="4" w:space="0" w:color="auto"/>
              <w:left w:val="single" w:sz="4" w:space="0" w:color="auto"/>
              <w:bottom w:val="single" w:sz="4" w:space="0" w:color="auto"/>
              <w:right w:val="single" w:sz="4" w:space="0" w:color="auto"/>
            </w:tcBorders>
            <w:hideMark/>
          </w:tcPr>
          <w:p w14:paraId="0D8C14B2"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71.1%</w:t>
            </w:r>
          </w:p>
        </w:tc>
      </w:tr>
      <w:tr w:rsidR="00710F23" w:rsidRPr="00B075D9" w14:paraId="5CDE6A60" w14:textId="77777777" w:rsidTr="00710F23">
        <w:trPr>
          <w:trHeight w:val="379"/>
        </w:trPr>
        <w:tc>
          <w:tcPr>
            <w:tcW w:w="3720" w:type="dxa"/>
            <w:tcBorders>
              <w:top w:val="single" w:sz="4" w:space="0" w:color="auto"/>
              <w:left w:val="single" w:sz="4" w:space="0" w:color="auto"/>
              <w:bottom w:val="single" w:sz="4" w:space="0" w:color="auto"/>
              <w:right w:val="single" w:sz="4" w:space="0" w:color="auto"/>
            </w:tcBorders>
            <w:hideMark/>
          </w:tcPr>
          <w:p w14:paraId="49D5D0F5"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Mild Hearing Loss</w:t>
            </w:r>
          </w:p>
        </w:tc>
        <w:tc>
          <w:tcPr>
            <w:tcW w:w="2161" w:type="dxa"/>
            <w:tcBorders>
              <w:top w:val="single" w:sz="4" w:space="0" w:color="auto"/>
              <w:left w:val="single" w:sz="4" w:space="0" w:color="auto"/>
              <w:bottom w:val="single" w:sz="4" w:space="0" w:color="auto"/>
              <w:right w:val="single" w:sz="4" w:space="0" w:color="auto"/>
            </w:tcBorders>
            <w:hideMark/>
          </w:tcPr>
          <w:p w14:paraId="2ABE2664" w14:textId="77777777" w:rsidR="00710F23" w:rsidRPr="00F7508E" w:rsidRDefault="00710F23" w:rsidP="00BF1237">
            <w:pPr>
              <w:rPr>
                <w:rFonts w:ascii="Calibri" w:hAnsi="Calibri" w:cs="Calibri"/>
                <w:sz w:val="24"/>
                <w:szCs w:val="24"/>
                <w:lang w:val="ga-IE"/>
              </w:rPr>
            </w:pPr>
            <w:r w:rsidRPr="00F7508E">
              <w:rPr>
                <w:rFonts w:ascii="Calibri" w:hAnsi="Calibri" w:cs="Calibri"/>
                <w:sz w:val="24"/>
                <w:szCs w:val="24"/>
                <w:lang w:val="ga-IE"/>
              </w:rPr>
              <w:t>113,830</w:t>
            </w:r>
          </w:p>
        </w:tc>
        <w:tc>
          <w:tcPr>
            <w:tcW w:w="1576" w:type="dxa"/>
            <w:tcBorders>
              <w:top w:val="single" w:sz="4" w:space="0" w:color="auto"/>
              <w:left w:val="single" w:sz="4" w:space="0" w:color="auto"/>
              <w:bottom w:val="single" w:sz="4" w:space="0" w:color="auto"/>
              <w:right w:val="single" w:sz="4" w:space="0" w:color="auto"/>
            </w:tcBorders>
            <w:hideMark/>
          </w:tcPr>
          <w:p w14:paraId="5BD38692"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26.7%</w:t>
            </w:r>
          </w:p>
        </w:tc>
      </w:tr>
      <w:tr w:rsidR="00710F23" w:rsidRPr="00B075D9" w14:paraId="174B48C6" w14:textId="77777777" w:rsidTr="00710F23">
        <w:trPr>
          <w:trHeight w:val="379"/>
        </w:trPr>
        <w:tc>
          <w:tcPr>
            <w:tcW w:w="3720" w:type="dxa"/>
            <w:tcBorders>
              <w:top w:val="single" w:sz="4" w:space="0" w:color="auto"/>
              <w:left w:val="single" w:sz="4" w:space="0" w:color="auto"/>
              <w:bottom w:val="single" w:sz="4" w:space="0" w:color="auto"/>
              <w:right w:val="single" w:sz="4" w:space="0" w:color="auto"/>
            </w:tcBorders>
            <w:hideMark/>
          </w:tcPr>
          <w:p w14:paraId="5BA3CED2"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Moderate Hearing Loss</w:t>
            </w:r>
          </w:p>
        </w:tc>
        <w:tc>
          <w:tcPr>
            <w:tcW w:w="2161" w:type="dxa"/>
            <w:tcBorders>
              <w:top w:val="single" w:sz="4" w:space="0" w:color="auto"/>
              <w:left w:val="single" w:sz="4" w:space="0" w:color="auto"/>
              <w:bottom w:val="single" w:sz="4" w:space="0" w:color="auto"/>
              <w:right w:val="single" w:sz="4" w:space="0" w:color="auto"/>
            </w:tcBorders>
            <w:hideMark/>
          </w:tcPr>
          <w:p w14:paraId="36424859" w14:textId="77777777" w:rsidR="00710F23" w:rsidRPr="00F7508E" w:rsidRDefault="00710F23" w:rsidP="00BF1237">
            <w:pPr>
              <w:rPr>
                <w:rFonts w:ascii="Calibri" w:hAnsi="Calibri" w:cs="Calibri"/>
                <w:sz w:val="24"/>
                <w:szCs w:val="24"/>
                <w:lang w:val="ga-IE"/>
              </w:rPr>
            </w:pPr>
            <w:r w:rsidRPr="00F7508E">
              <w:rPr>
                <w:rFonts w:ascii="Calibri" w:hAnsi="Calibri" w:cs="Calibri"/>
                <w:sz w:val="24"/>
                <w:szCs w:val="24"/>
                <w:lang w:val="ga-IE"/>
              </w:rPr>
              <w:t>156,890</w:t>
            </w:r>
          </w:p>
        </w:tc>
        <w:tc>
          <w:tcPr>
            <w:tcW w:w="1576" w:type="dxa"/>
            <w:tcBorders>
              <w:top w:val="single" w:sz="4" w:space="0" w:color="auto"/>
              <w:left w:val="single" w:sz="4" w:space="0" w:color="auto"/>
              <w:bottom w:val="single" w:sz="4" w:space="0" w:color="auto"/>
              <w:right w:val="single" w:sz="4" w:space="0" w:color="auto"/>
            </w:tcBorders>
            <w:hideMark/>
          </w:tcPr>
          <w:p w14:paraId="27DE540D"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36.8%</w:t>
            </w:r>
          </w:p>
        </w:tc>
      </w:tr>
      <w:tr w:rsidR="00710F23" w:rsidRPr="00B075D9" w14:paraId="1AE385E3" w14:textId="77777777" w:rsidTr="00710F23">
        <w:trPr>
          <w:trHeight w:val="379"/>
        </w:trPr>
        <w:tc>
          <w:tcPr>
            <w:tcW w:w="3720" w:type="dxa"/>
            <w:tcBorders>
              <w:top w:val="single" w:sz="4" w:space="0" w:color="auto"/>
              <w:left w:val="single" w:sz="4" w:space="0" w:color="auto"/>
              <w:bottom w:val="single" w:sz="4" w:space="0" w:color="auto"/>
              <w:right w:val="single" w:sz="4" w:space="0" w:color="auto"/>
            </w:tcBorders>
            <w:hideMark/>
          </w:tcPr>
          <w:p w14:paraId="3E33836F"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Severe Hearing Loss</w:t>
            </w:r>
          </w:p>
        </w:tc>
        <w:tc>
          <w:tcPr>
            <w:tcW w:w="2161" w:type="dxa"/>
            <w:tcBorders>
              <w:top w:val="single" w:sz="4" w:space="0" w:color="auto"/>
              <w:left w:val="single" w:sz="4" w:space="0" w:color="auto"/>
              <w:bottom w:val="single" w:sz="4" w:space="0" w:color="auto"/>
              <w:right w:val="single" w:sz="4" w:space="0" w:color="auto"/>
            </w:tcBorders>
            <w:hideMark/>
          </w:tcPr>
          <w:p w14:paraId="5946194E" w14:textId="77777777" w:rsidR="00710F23" w:rsidRPr="00F7508E" w:rsidRDefault="00710F23" w:rsidP="00BF1237">
            <w:pPr>
              <w:rPr>
                <w:rFonts w:ascii="Calibri" w:hAnsi="Calibri" w:cs="Calibri"/>
                <w:sz w:val="24"/>
                <w:szCs w:val="24"/>
                <w:lang w:val="ga-IE"/>
              </w:rPr>
            </w:pPr>
            <w:r w:rsidRPr="00F7508E">
              <w:rPr>
                <w:rFonts w:ascii="Calibri" w:hAnsi="Calibri" w:cs="Calibri"/>
                <w:sz w:val="24"/>
                <w:szCs w:val="24"/>
                <w:lang w:val="ga-IE"/>
              </w:rPr>
              <w:t xml:space="preserve"> 26,859</w:t>
            </w:r>
          </w:p>
        </w:tc>
        <w:tc>
          <w:tcPr>
            <w:tcW w:w="1576" w:type="dxa"/>
            <w:tcBorders>
              <w:top w:val="single" w:sz="4" w:space="0" w:color="auto"/>
              <w:left w:val="single" w:sz="4" w:space="0" w:color="auto"/>
              <w:bottom w:val="single" w:sz="4" w:space="0" w:color="auto"/>
              <w:right w:val="single" w:sz="4" w:space="0" w:color="auto"/>
            </w:tcBorders>
            <w:hideMark/>
          </w:tcPr>
          <w:p w14:paraId="7145B952"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6.3%</w:t>
            </w:r>
          </w:p>
        </w:tc>
      </w:tr>
      <w:tr w:rsidR="00710F23" w:rsidRPr="00B075D9" w14:paraId="3000E437" w14:textId="77777777" w:rsidTr="00710F23">
        <w:trPr>
          <w:trHeight w:val="400"/>
        </w:trPr>
        <w:tc>
          <w:tcPr>
            <w:tcW w:w="3720" w:type="dxa"/>
            <w:tcBorders>
              <w:top w:val="single" w:sz="4" w:space="0" w:color="auto"/>
              <w:left w:val="single" w:sz="4" w:space="0" w:color="auto"/>
              <w:bottom w:val="single" w:sz="4" w:space="0" w:color="auto"/>
              <w:right w:val="single" w:sz="4" w:space="0" w:color="auto"/>
            </w:tcBorders>
            <w:hideMark/>
          </w:tcPr>
          <w:p w14:paraId="25941C20"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Profound Hearing Loss</w:t>
            </w:r>
          </w:p>
        </w:tc>
        <w:tc>
          <w:tcPr>
            <w:tcW w:w="2161" w:type="dxa"/>
            <w:tcBorders>
              <w:top w:val="single" w:sz="4" w:space="0" w:color="auto"/>
              <w:left w:val="single" w:sz="4" w:space="0" w:color="auto"/>
              <w:bottom w:val="single" w:sz="4" w:space="0" w:color="auto"/>
              <w:right w:val="single" w:sz="4" w:space="0" w:color="auto"/>
            </w:tcBorders>
            <w:hideMark/>
          </w:tcPr>
          <w:p w14:paraId="3E07B61E" w14:textId="77777777" w:rsidR="00710F23" w:rsidRPr="00F7508E" w:rsidRDefault="00710F23" w:rsidP="00BF1237">
            <w:pPr>
              <w:rPr>
                <w:rFonts w:ascii="Calibri" w:hAnsi="Calibri" w:cs="Calibri"/>
                <w:sz w:val="24"/>
                <w:szCs w:val="24"/>
                <w:lang w:val="ga-IE"/>
              </w:rPr>
            </w:pPr>
            <w:r w:rsidRPr="00F7508E">
              <w:rPr>
                <w:rFonts w:ascii="Calibri" w:hAnsi="Calibri" w:cs="Calibri"/>
                <w:sz w:val="24"/>
                <w:szCs w:val="24"/>
                <w:lang w:val="ga-IE"/>
              </w:rPr>
              <w:t xml:space="preserve">   5,542</w:t>
            </w:r>
          </w:p>
        </w:tc>
        <w:tc>
          <w:tcPr>
            <w:tcW w:w="1576" w:type="dxa"/>
            <w:tcBorders>
              <w:top w:val="single" w:sz="4" w:space="0" w:color="auto"/>
              <w:left w:val="single" w:sz="4" w:space="0" w:color="auto"/>
              <w:bottom w:val="single" w:sz="4" w:space="0" w:color="auto"/>
              <w:right w:val="single" w:sz="4" w:space="0" w:color="auto"/>
            </w:tcBorders>
            <w:hideMark/>
          </w:tcPr>
          <w:p w14:paraId="48E2631B" w14:textId="77777777" w:rsidR="00710F23" w:rsidRPr="00F7508E" w:rsidRDefault="00710F23" w:rsidP="00BF1237">
            <w:pPr>
              <w:rPr>
                <w:rFonts w:ascii="Calibri" w:hAnsi="Calibri" w:cs="Calibri"/>
                <w:sz w:val="24"/>
                <w:szCs w:val="24"/>
              </w:rPr>
            </w:pPr>
            <w:r w:rsidRPr="00F7508E">
              <w:rPr>
                <w:rFonts w:ascii="Calibri" w:hAnsi="Calibri" w:cs="Calibri"/>
                <w:sz w:val="24"/>
                <w:szCs w:val="24"/>
              </w:rPr>
              <w:t>1.3%</w:t>
            </w:r>
          </w:p>
        </w:tc>
      </w:tr>
    </w:tbl>
    <w:p w14:paraId="16979F68" w14:textId="7A67F4DD" w:rsidR="00E800E1" w:rsidRPr="00B075D9" w:rsidRDefault="00E800E1" w:rsidP="00E800E1">
      <w:pPr>
        <w:ind w:firstLine="720"/>
        <w:rPr>
          <w:rFonts w:ascii="Calibri" w:hAnsi="Calibri" w:cs="Calibri"/>
          <w:bCs/>
          <w:sz w:val="24"/>
          <w:szCs w:val="24"/>
          <w:lang w:val="ga-IE"/>
        </w:rPr>
      </w:pPr>
      <w:r w:rsidRPr="00B075D9">
        <w:rPr>
          <w:rFonts w:ascii="Calibri" w:hAnsi="Calibri" w:cs="Calibri"/>
          <w:bCs/>
          <w:sz w:val="24"/>
          <w:szCs w:val="24"/>
        </w:rPr>
        <w:t xml:space="preserve">* Total population aged over </w:t>
      </w:r>
      <w:r w:rsidR="00300F74" w:rsidRPr="00B075D9">
        <w:rPr>
          <w:rFonts w:ascii="Calibri" w:hAnsi="Calibri" w:cs="Calibri"/>
          <w:bCs/>
          <w:sz w:val="24"/>
          <w:szCs w:val="24"/>
        </w:rPr>
        <w:t>7</w:t>
      </w:r>
      <w:r w:rsidRPr="00B075D9">
        <w:rPr>
          <w:rFonts w:ascii="Calibri" w:hAnsi="Calibri" w:cs="Calibri"/>
          <w:bCs/>
          <w:sz w:val="24"/>
          <w:szCs w:val="24"/>
        </w:rPr>
        <w:t xml:space="preserve">0: </w:t>
      </w:r>
      <w:r w:rsidRPr="00B075D9">
        <w:rPr>
          <w:rFonts w:ascii="Calibri" w:hAnsi="Calibri" w:cs="Calibri"/>
          <w:bCs/>
          <w:sz w:val="24"/>
          <w:szCs w:val="24"/>
          <w:lang w:val="ga-IE"/>
        </w:rPr>
        <w:t>426,331</w:t>
      </w:r>
      <w:r w:rsidRPr="00B075D9">
        <w:rPr>
          <w:rFonts w:ascii="Calibri" w:hAnsi="Calibri" w:cs="Calibri"/>
          <w:bCs/>
          <w:sz w:val="24"/>
          <w:szCs w:val="24"/>
        </w:rPr>
        <w:t xml:space="preserve"> people (7.7% of total)</w:t>
      </w:r>
      <w:r w:rsidR="00300F74" w:rsidRPr="00B075D9">
        <w:rPr>
          <w:rFonts w:ascii="Calibri" w:hAnsi="Calibri" w:cs="Calibri"/>
          <w:bCs/>
          <w:sz w:val="24"/>
          <w:szCs w:val="24"/>
        </w:rPr>
        <w:t>.</w:t>
      </w:r>
    </w:p>
    <w:p w14:paraId="63B62F9D" w14:textId="77777777" w:rsidR="0094183F" w:rsidRPr="00B075D9" w:rsidRDefault="0094183F" w:rsidP="00CA18E8">
      <w:pPr>
        <w:pStyle w:val="ListParagraph"/>
        <w:ind w:left="700"/>
        <w:rPr>
          <w:rFonts w:ascii="Calibri" w:hAnsi="Calibri" w:cs="Calibri"/>
          <w:sz w:val="24"/>
          <w:szCs w:val="24"/>
          <w:lang w:val="ga-IE"/>
        </w:rPr>
      </w:pPr>
    </w:p>
    <w:p w14:paraId="38E3EC73" w14:textId="77777777" w:rsidR="001718E6" w:rsidRPr="00B075D9" w:rsidRDefault="001718E6" w:rsidP="00CA18E8">
      <w:pPr>
        <w:pStyle w:val="ListParagraph"/>
        <w:ind w:left="700"/>
        <w:rPr>
          <w:rFonts w:ascii="Calibri" w:hAnsi="Calibri" w:cs="Calibri"/>
          <w:sz w:val="24"/>
          <w:szCs w:val="24"/>
          <w:lang w:val="en-US"/>
        </w:rPr>
      </w:pPr>
    </w:p>
    <w:p w14:paraId="6CE2744A" w14:textId="77777777" w:rsidR="001718E6" w:rsidRPr="00B075D9" w:rsidRDefault="001718E6" w:rsidP="00CA18E8">
      <w:pPr>
        <w:pStyle w:val="ListParagraph"/>
        <w:ind w:left="700"/>
        <w:rPr>
          <w:rFonts w:ascii="Calibri" w:hAnsi="Calibri" w:cs="Calibri"/>
          <w:sz w:val="24"/>
          <w:szCs w:val="24"/>
          <w:lang w:val="en-US"/>
        </w:rPr>
      </w:pPr>
    </w:p>
    <w:p w14:paraId="363A8AFE" w14:textId="4DA0F626" w:rsidR="00B56325" w:rsidRPr="00B075D9" w:rsidRDefault="00FD53BB" w:rsidP="00712774">
      <w:pPr>
        <w:pStyle w:val="ListParagraph"/>
        <w:numPr>
          <w:ilvl w:val="0"/>
          <w:numId w:val="1"/>
        </w:numPr>
        <w:rPr>
          <w:rFonts w:ascii="Calibri" w:hAnsi="Calibri" w:cs="Calibri"/>
          <w:b/>
          <w:bCs/>
          <w:sz w:val="24"/>
          <w:szCs w:val="24"/>
          <w:lang w:val="en-US"/>
        </w:rPr>
      </w:pPr>
      <w:r w:rsidRPr="00B075D9">
        <w:rPr>
          <w:rFonts w:ascii="Calibri" w:hAnsi="Calibri" w:cs="Calibri"/>
          <w:b/>
          <w:bCs/>
          <w:sz w:val="24"/>
          <w:szCs w:val="24"/>
          <w:lang w:val="en-US"/>
        </w:rPr>
        <w:t xml:space="preserve">Strengths and Opportunities </w:t>
      </w:r>
      <w:proofErr w:type="gramStart"/>
      <w:r w:rsidRPr="00B075D9">
        <w:rPr>
          <w:rFonts w:ascii="Calibri" w:hAnsi="Calibri" w:cs="Calibri"/>
          <w:b/>
          <w:bCs/>
          <w:sz w:val="24"/>
          <w:szCs w:val="24"/>
          <w:lang w:val="en-US"/>
        </w:rPr>
        <w:t>for Scaling</w:t>
      </w:r>
      <w:proofErr w:type="gramEnd"/>
      <w:r w:rsidRPr="00B075D9">
        <w:rPr>
          <w:rFonts w:ascii="Calibri" w:hAnsi="Calibri" w:cs="Calibri"/>
          <w:b/>
          <w:bCs/>
          <w:sz w:val="24"/>
          <w:szCs w:val="24"/>
          <w:lang w:val="en-US"/>
        </w:rPr>
        <w:t xml:space="preserve"> Success</w:t>
      </w:r>
    </w:p>
    <w:p w14:paraId="1561B4BC" w14:textId="77777777" w:rsidR="002E7067" w:rsidRPr="00B075D9" w:rsidRDefault="002E7067" w:rsidP="002E7067">
      <w:pPr>
        <w:pStyle w:val="ListParagraph"/>
        <w:ind w:left="700"/>
        <w:rPr>
          <w:rFonts w:ascii="Calibri" w:hAnsi="Calibri" w:cs="Calibri"/>
          <w:sz w:val="24"/>
          <w:szCs w:val="24"/>
          <w:lang w:val="en-US"/>
        </w:rPr>
      </w:pPr>
    </w:p>
    <w:p w14:paraId="077FCE37" w14:textId="73B8F0E7" w:rsidR="00FD53BB" w:rsidRPr="00B075D9" w:rsidRDefault="00FD53BB" w:rsidP="00FD53BB">
      <w:pPr>
        <w:pStyle w:val="ListParagraph"/>
        <w:numPr>
          <w:ilvl w:val="0"/>
          <w:numId w:val="3"/>
        </w:numPr>
        <w:rPr>
          <w:rFonts w:ascii="Calibri" w:hAnsi="Calibri" w:cs="Calibri"/>
          <w:sz w:val="24"/>
          <w:szCs w:val="24"/>
          <w:lang w:val="en-US"/>
        </w:rPr>
      </w:pPr>
      <w:r w:rsidRPr="00B075D9">
        <w:rPr>
          <w:rFonts w:ascii="Calibri" w:hAnsi="Calibri" w:cs="Calibri"/>
          <w:sz w:val="24"/>
          <w:szCs w:val="24"/>
          <w:lang w:val="en-US"/>
        </w:rPr>
        <w:t>Introduction of a National Hearing Care Plan</w:t>
      </w:r>
      <w:r w:rsidR="007E2674" w:rsidRPr="00B075D9">
        <w:rPr>
          <w:rFonts w:ascii="Calibri" w:hAnsi="Calibri" w:cs="Calibri"/>
          <w:sz w:val="24"/>
          <w:szCs w:val="24"/>
          <w:lang w:val="en-US"/>
        </w:rPr>
        <w:t>:</w:t>
      </w:r>
    </w:p>
    <w:p w14:paraId="7DE39EDF" w14:textId="7026E691" w:rsidR="007E2674" w:rsidRPr="00B075D9" w:rsidRDefault="007E2674" w:rsidP="007E2674">
      <w:pPr>
        <w:pStyle w:val="ListParagraph"/>
        <w:ind w:left="1060"/>
        <w:rPr>
          <w:rFonts w:ascii="Calibri" w:hAnsi="Calibri" w:cs="Calibri"/>
          <w:sz w:val="24"/>
          <w:szCs w:val="24"/>
          <w:lang w:val="en-US"/>
        </w:rPr>
      </w:pPr>
      <w:r w:rsidRPr="00B075D9">
        <w:rPr>
          <w:rFonts w:ascii="Calibri" w:hAnsi="Calibri" w:cs="Calibri"/>
          <w:sz w:val="24"/>
          <w:szCs w:val="24"/>
          <w:lang w:val="en-US"/>
        </w:rPr>
        <w:t>The Department of Health has established a Working Group to develop a National Hearing Care Plan (NHCP)</w:t>
      </w:r>
      <w:r w:rsidR="00526EFD" w:rsidRPr="00B075D9">
        <w:rPr>
          <w:rFonts w:ascii="Calibri" w:hAnsi="Calibri" w:cs="Calibri"/>
          <w:sz w:val="24"/>
          <w:szCs w:val="24"/>
          <w:lang w:val="en-US"/>
        </w:rPr>
        <w:t xml:space="preserve"> for the Irish population. In 2018 TILDA found that only one i</w:t>
      </w:r>
      <w:r w:rsidR="007F562B" w:rsidRPr="00B075D9">
        <w:rPr>
          <w:rFonts w:ascii="Calibri" w:hAnsi="Calibri" w:cs="Calibri"/>
          <w:sz w:val="24"/>
          <w:szCs w:val="24"/>
          <w:lang w:val="en-US"/>
        </w:rPr>
        <w:t xml:space="preserve">n five people with self-reported hearing loss had hearing aids, while 2019 </w:t>
      </w:r>
      <w:r w:rsidR="00744473">
        <w:rPr>
          <w:rFonts w:ascii="Calibri" w:hAnsi="Calibri" w:cs="Calibri"/>
          <w:sz w:val="24"/>
          <w:szCs w:val="24"/>
          <w:lang w:val="en-US"/>
        </w:rPr>
        <w:t>British Irish Hearing Instrument M</w:t>
      </w:r>
      <w:r w:rsidR="00C30D38">
        <w:rPr>
          <w:rFonts w:ascii="Calibri" w:hAnsi="Calibri" w:cs="Calibri"/>
          <w:sz w:val="24"/>
          <w:szCs w:val="24"/>
          <w:lang w:val="en-US"/>
        </w:rPr>
        <w:t>anufacturer</w:t>
      </w:r>
      <w:r w:rsidR="00744473">
        <w:rPr>
          <w:rFonts w:ascii="Calibri" w:hAnsi="Calibri" w:cs="Calibri"/>
          <w:sz w:val="24"/>
          <w:szCs w:val="24"/>
          <w:lang w:val="en-US"/>
        </w:rPr>
        <w:t>s Association (</w:t>
      </w:r>
      <w:r w:rsidR="007F562B" w:rsidRPr="00B075D9">
        <w:rPr>
          <w:rFonts w:ascii="Calibri" w:hAnsi="Calibri" w:cs="Calibri"/>
          <w:sz w:val="24"/>
          <w:szCs w:val="24"/>
          <w:lang w:val="en-US"/>
        </w:rPr>
        <w:t>BIHIMA</w:t>
      </w:r>
      <w:r w:rsidR="00744473">
        <w:rPr>
          <w:rFonts w:ascii="Calibri" w:hAnsi="Calibri" w:cs="Calibri"/>
          <w:sz w:val="24"/>
          <w:szCs w:val="24"/>
          <w:lang w:val="en-US"/>
        </w:rPr>
        <w:t>)</w:t>
      </w:r>
      <w:r w:rsidR="007F562B" w:rsidRPr="00B075D9">
        <w:rPr>
          <w:rFonts w:ascii="Calibri" w:hAnsi="Calibri" w:cs="Calibri"/>
          <w:sz w:val="24"/>
          <w:szCs w:val="24"/>
          <w:lang w:val="en-US"/>
        </w:rPr>
        <w:t xml:space="preserve"> figures showed that </w:t>
      </w:r>
      <w:r w:rsidR="007B4D70" w:rsidRPr="00B075D9">
        <w:rPr>
          <w:rFonts w:ascii="Calibri" w:hAnsi="Calibri" w:cs="Calibri"/>
          <w:sz w:val="24"/>
          <w:szCs w:val="24"/>
          <w:lang w:val="en-US"/>
        </w:rPr>
        <w:t xml:space="preserve">Ireland was prescribing hearing aids at less than half the rate of the UK </w:t>
      </w:r>
      <w:r w:rsidR="007774DB" w:rsidRPr="00B075D9">
        <w:rPr>
          <w:rFonts w:ascii="Calibri" w:hAnsi="Calibri" w:cs="Calibri"/>
          <w:sz w:val="24"/>
          <w:szCs w:val="24"/>
          <w:lang w:val="en-US"/>
        </w:rPr>
        <w:t xml:space="preserve">per head of population. </w:t>
      </w:r>
    </w:p>
    <w:p w14:paraId="25655B1F" w14:textId="4A58974D" w:rsidR="00F23B3E" w:rsidRPr="00B075D9" w:rsidRDefault="007774DB" w:rsidP="001D6D06">
      <w:pPr>
        <w:pStyle w:val="ListParagraph"/>
        <w:numPr>
          <w:ilvl w:val="0"/>
          <w:numId w:val="3"/>
        </w:numPr>
        <w:rPr>
          <w:rFonts w:ascii="Calibri" w:hAnsi="Calibri" w:cs="Calibri"/>
          <w:sz w:val="24"/>
          <w:szCs w:val="24"/>
          <w:lang w:val="en-US"/>
        </w:rPr>
      </w:pPr>
      <w:r w:rsidRPr="00B075D9">
        <w:rPr>
          <w:rFonts w:ascii="Calibri" w:hAnsi="Calibri" w:cs="Calibri"/>
          <w:sz w:val="24"/>
          <w:szCs w:val="24"/>
          <w:lang w:val="en-US"/>
        </w:rPr>
        <w:t xml:space="preserve">A Working Group has been established to develop </w:t>
      </w:r>
      <w:proofErr w:type="gramStart"/>
      <w:r w:rsidRPr="00B075D9">
        <w:rPr>
          <w:rFonts w:ascii="Calibri" w:hAnsi="Calibri" w:cs="Calibri"/>
          <w:sz w:val="24"/>
          <w:szCs w:val="24"/>
          <w:lang w:val="en-US"/>
        </w:rPr>
        <w:t>a NHCP</w:t>
      </w:r>
      <w:proofErr w:type="gramEnd"/>
      <w:r w:rsidRPr="00B075D9">
        <w:rPr>
          <w:rFonts w:ascii="Calibri" w:hAnsi="Calibri" w:cs="Calibri"/>
          <w:sz w:val="24"/>
          <w:szCs w:val="24"/>
          <w:lang w:val="en-US"/>
        </w:rPr>
        <w:t xml:space="preserve"> </w:t>
      </w:r>
      <w:r w:rsidR="00162517" w:rsidRPr="00B075D9">
        <w:rPr>
          <w:rFonts w:ascii="Calibri" w:hAnsi="Calibri" w:cs="Calibri"/>
          <w:sz w:val="24"/>
          <w:szCs w:val="24"/>
          <w:lang w:val="en-US"/>
        </w:rPr>
        <w:t>for the whole population</w:t>
      </w:r>
      <w:r w:rsidR="003C308C" w:rsidRPr="00B075D9">
        <w:rPr>
          <w:rFonts w:ascii="Calibri" w:hAnsi="Calibri" w:cs="Calibri"/>
          <w:sz w:val="24"/>
          <w:szCs w:val="24"/>
          <w:lang w:val="en-US"/>
        </w:rPr>
        <w:t xml:space="preserve"> to</w:t>
      </w:r>
      <w:r w:rsidR="00162517" w:rsidRPr="00B075D9">
        <w:rPr>
          <w:rFonts w:ascii="Calibri" w:hAnsi="Calibri" w:cs="Calibri"/>
          <w:sz w:val="24"/>
          <w:szCs w:val="24"/>
          <w:lang w:val="en-US"/>
        </w:rPr>
        <w:t xml:space="preserve"> </w:t>
      </w:r>
      <w:r w:rsidR="003D0EF4" w:rsidRPr="00B075D9">
        <w:rPr>
          <w:rFonts w:ascii="Calibri" w:hAnsi="Calibri" w:cs="Calibri"/>
          <w:sz w:val="24"/>
          <w:szCs w:val="24"/>
          <w:lang w:val="en-US"/>
        </w:rPr>
        <w:t>improve access and governance</w:t>
      </w:r>
      <w:r w:rsidR="008767FE" w:rsidRPr="00B075D9">
        <w:rPr>
          <w:rFonts w:ascii="Calibri" w:hAnsi="Calibri" w:cs="Calibri"/>
          <w:sz w:val="24"/>
          <w:szCs w:val="24"/>
          <w:lang w:val="en-US"/>
        </w:rPr>
        <w:t xml:space="preserve"> to technology and services. </w:t>
      </w:r>
      <w:r w:rsidR="003D0EF4" w:rsidRPr="00B075D9">
        <w:rPr>
          <w:rFonts w:ascii="Calibri" w:hAnsi="Calibri" w:cs="Calibri"/>
          <w:sz w:val="24"/>
          <w:szCs w:val="24"/>
          <w:lang w:val="en-US"/>
        </w:rPr>
        <w:t xml:space="preserve"> </w:t>
      </w:r>
      <w:r w:rsidR="00162517" w:rsidRPr="00B075D9">
        <w:rPr>
          <w:rFonts w:ascii="Calibri" w:hAnsi="Calibri" w:cs="Calibri"/>
          <w:sz w:val="24"/>
          <w:szCs w:val="24"/>
          <w:lang w:val="en-US"/>
        </w:rPr>
        <w:t>See</w:t>
      </w:r>
      <w:r w:rsidR="00820AD7" w:rsidRPr="00B075D9">
        <w:rPr>
          <w:rFonts w:ascii="Calibri" w:hAnsi="Calibri" w:cs="Calibri"/>
          <w:sz w:val="24"/>
          <w:szCs w:val="24"/>
          <w:lang w:val="en-US"/>
        </w:rPr>
        <w:t xml:space="preserve">: </w:t>
      </w:r>
      <w:hyperlink r:id="rId10" w:anchor=":~:text=The%20rationale%20for%20a%20National%20Hearing%20Care%20Plan&amp;text=universal%20health%20coverage-,strengthen%20health%20systems%20to%20deliver%20an%20integrated%20people%2Dcentred%20approach,ear%20diseases%20and%20hearing%20loss" w:history="1">
        <w:r w:rsidR="00F23B3E" w:rsidRPr="00B075D9">
          <w:rPr>
            <w:rStyle w:val="Hyperlink"/>
            <w:rFonts w:ascii="Calibri" w:hAnsi="Calibri" w:cs="Calibri"/>
            <w:sz w:val="24"/>
            <w:szCs w:val="24"/>
            <w:lang w:val="en-US"/>
          </w:rPr>
          <w:t>here</w:t>
        </w:r>
      </w:hyperlink>
      <w:r w:rsidR="00F23B3E" w:rsidRPr="00B075D9">
        <w:rPr>
          <w:rFonts w:ascii="Calibri" w:hAnsi="Calibri" w:cs="Calibri"/>
          <w:sz w:val="24"/>
          <w:szCs w:val="24"/>
          <w:lang w:val="en-US"/>
        </w:rPr>
        <w:t xml:space="preserve"> </w:t>
      </w:r>
    </w:p>
    <w:p w14:paraId="00003201" w14:textId="00E6F609" w:rsidR="007774DB" w:rsidRPr="00B075D9" w:rsidRDefault="00073AA6" w:rsidP="001D6D06">
      <w:pPr>
        <w:pStyle w:val="ListParagraph"/>
        <w:numPr>
          <w:ilvl w:val="0"/>
          <w:numId w:val="3"/>
        </w:numPr>
        <w:rPr>
          <w:rFonts w:ascii="Calibri" w:hAnsi="Calibri" w:cs="Calibri"/>
          <w:sz w:val="24"/>
          <w:szCs w:val="24"/>
          <w:lang w:val="en-US"/>
        </w:rPr>
      </w:pPr>
      <w:r w:rsidRPr="00B075D9">
        <w:rPr>
          <w:rFonts w:ascii="Calibri" w:hAnsi="Calibri" w:cs="Calibri"/>
          <w:sz w:val="24"/>
          <w:szCs w:val="24"/>
          <w:lang w:val="en-US"/>
        </w:rPr>
        <w:t xml:space="preserve">A NHCP has the potential to transform </w:t>
      </w:r>
      <w:r w:rsidR="00820AD7" w:rsidRPr="00B075D9">
        <w:rPr>
          <w:rFonts w:ascii="Calibri" w:hAnsi="Calibri" w:cs="Calibri"/>
          <w:sz w:val="24"/>
          <w:szCs w:val="24"/>
          <w:lang w:val="en-US"/>
        </w:rPr>
        <w:t>the care pathway for D/HH people and to increase access to</w:t>
      </w:r>
      <w:r w:rsidR="00C11782" w:rsidRPr="00B075D9">
        <w:rPr>
          <w:rFonts w:ascii="Calibri" w:hAnsi="Calibri" w:cs="Calibri"/>
          <w:sz w:val="24"/>
          <w:szCs w:val="24"/>
          <w:lang w:val="en-US"/>
        </w:rPr>
        <w:t xml:space="preserve"> hearing aids and other AT.</w:t>
      </w:r>
      <w:r w:rsidR="00820AD7" w:rsidRPr="00B075D9">
        <w:rPr>
          <w:rFonts w:ascii="Calibri" w:hAnsi="Calibri" w:cs="Calibri"/>
          <w:sz w:val="24"/>
          <w:szCs w:val="24"/>
          <w:lang w:val="en-US"/>
        </w:rPr>
        <w:t xml:space="preserve"> </w:t>
      </w:r>
      <w:r w:rsidR="00BC05EB" w:rsidRPr="00B075D9">
        <w:rPr>
          <w:rFonts w:ascii="Calibri" w:hAnsi="Calibri" w:cs="Calibri"/>
          <w:sz w:val="24"/>
          <w:szCs w:val="24"/>
          <w:lang w:val="en-US"/>
        </w:rPr>
        <w:t xml:space="preserve">Chime, as a national charity is in a good position to </w:t>
      </w:r>
      <w:r w:rsidR="00502CAD" w:rsidRPr="00B075D9">
        <w:rPr>
          <w:rFonts w:ascii="Calibri" w:hAnsi="Calibri" w:cs="Calibri"/>
          <w:sz w:val="24"/>
          <w:szCs w:val="24"/>
          <w:lang w:val="en-US"/>
        </w:rPr>
        <w:t xml:space="preserve">provide increased access to AT </w:t>
      </w:r>
      <w:r w:rsidR="000F59EA" w:rsidRPr="00B075D9">
        <w:rPr>
          <w:rFonts w:ascii="Calibri" w:hAnsi="Calibri" w:cs="Calibri"/>
          <w:sz w:val="24"/>
          <w:szCs w:val="24"/>
          <w:lang w:val="en-US"/>
        </w:rPr>
        <w:t>for</w:t>
      </w:r>
      <w:r w:rsidR="00502CAD" w:rsidRPr="00B075D9">
        <w:rPr>
          <w:rFonts w:ascii="Calibri" w:hAnsi="Calibri" w:cs="Calibri"/>
          <w:sz w:val="24"/>
          <w:szCs w:val="24"/>
          <w:lang w:val="en-US"/>
        </w:rPr>
        <w:t xml:space="preserve"> D/HH people across Ireland</w:t>
      </w:r>
      <w:r w:rsidR="00DE19AE" w:rsidRPr="00B075D9">
        <w:rPr>
          <w:rFonts w:ascii="Calibri" w:hAnsi="Calibri" w:cs="Calibri"/>
          <w:sz w:val="24"/>
          <w:szCs w:val="24"/>
          <w:lang w:val="en-US"/>
        </w:rPr>
        <w:t xml:space="preserve"> through its network of resource </w:t>
      </w:r>
      <w:proofErr w:type="spellStart"/>
      <w:r w:rsidR="00DE19AE" w:rsidRPr="00B075D9">
        <w:rPr>
          <w:rFonts w:ascii="Calibri" w:hAnsi="Calibri" w:cs="Calibri"/>
          <w:sz w:val="24"/>
          <w:szCs w:val="24"/>
          <w:lang w:val="en-US"/>
        </w:rPr>
        <w:t>centres</w:t>
      </w:r>
      <w:proofErr w:type="spellEnd"/>
      <w:r w:rsidR="00DE19AE" w:rsidRPr="00B075D9">
        <w:rPr>
          <w:rFonts w:ascii="Calibri" w:hAnsi="Calibri" w:cs="Calibri"/>
          <w:sz w:val="24"/>
          <w:szCs w:val="24"/>
          <w:lang w:val="en-US"/>
        </w:rPr>
        <w:t xml:space="preserve"> and knowl</w:t>
      </w:r>
      <w:r w:rsidR="00CB6486" w:rsidRPr="00B075D9">
        <w:rPr>
          <w:rFonts w:ascii="Calibri" w:hAnsi="Calibri" w:cs="Calibri"/>
          <w:sz w:val="24"/>
          <w:szCs w:val="24"/>
          <w:lang w:val="en-US"/>
        </w:rPr>
        <w:t xml:space="preserve">edgeable staff. </w:t>
      </w:r>
      <w:r w:rsidR="00502CAD" w:rsidRPr="00B075D9">
        <w:rPr>
          <w:rFonts w:ascii="Calibri" w:hAnsi="Calibri" w:cs="Calibri"/>
          <w:sz w:val="24"/>
          <w:szCs w:val="24"/>
          <w:lang w:val="en-US"/>
        </w:rPr>
        <w:t xml:space="preserve">This could be </w:t>
      </w:r>
      <w:proofErr w:type="spellStart"/>
      <w:r w:rsidR="00502CAD" w:rsidRPr="00B075D9">
        <w:rPr>
          <w:rFonts w:ascii="Calibri" w:hAnsi="Calibri" w:cs="Calibri"/>
          <w:sz w:val="24"/>
          <w:szCs w:val="24"/>
          <w:lang w:val="en-US"/>
        </w:rPr>
        <w:t>reali</w:t>
      </w:r>
      <w:r w:rsidR="00CB6486" w:rsidRPr="00B075D9">
        <w:rPr>
          <w:rFonts w:ascii="Calibri" w:hAnsi="Calibri" w:cs="Calibri"/>
          <w:sz w:val="24"/>
          <w:szCs w:val="24"/>
          <w:lang w:val="en-US"/>
        </w:rPr>
        <w:t>s</w:t>
      </w:r>
      <w:r w:rsidR="00502CAD" w:rsidRPr="00B075D9">
        <w:rPr>
          <w:rFonts w:ascii="Calibri" w:hAnsi="Calibri" w:cs="Calibri"/>
          <w:sz w:val="24"/>
          <w:szCs w:val="24"/>
          <w:lang w:val="en-US"/>
        </w:rPr>
        <w:t>ed</w:t>
      </w:r>
      <w:proofErr w:type="spellEnd"/>
      <w:r w:rsidR="00502CAD" w:rsidRPr="00B075D9">
        <w:rPr>
          <w:rFonts w:ascii="Calibri" w:hAnsi="Calibri" w:cs="Calibri"/>
          <w:sz w:val="24"/>
          <w:szCs w:val="24"/>
          <w:lang w:val="en-US"/>
        </w:rPr>
        <w:t xml:space="preserve"> with appropriate </w:t>
      </w:r>
      <w:r w:rsidR="000F59EA" w:rsidRPr="00B075D9">
        <w:rPr>
          <w:rFonts w:ascii="Calibri" w:hAnsi="Calibri" w:cs="Calibri"/>
          <w:sz w:val="24"/>
          <w:szCs w:val="24"/>
          <w:lang w:val="en-US"/>
        </w:rPr>
        <w:t xml:space="preserve">funding, </w:t>
      </w:r>
      <w:r w:rsidR="00502CAD" w:rsidRPr="00B075D9">
        <w:rPr>
          <w:rFonts w:ascii="Calibri" w:hAnsi="Calibri" w:cs="Calibri"/>
          <w:sz w:val="24"/>
          <w:szCs w:val="24"/>
          <w:lang w:val="en-US"/>
        </w:rPr>
        <w:t xml:space="preserve">promotion and awareness. </w:t>
      </w:r>
    </w:p>
    <w:p w14:paraId="06FEA253" w14:textId="6B0F0A1D" w:rsidR="007E2674" w:rsidRPr="00B075D9" w:rsidRDefault="007E2674" w:rsidP="00FD53BB">
      <w:pPr>
        <w:pStyle w:val="ListParagraph"/>
        <w:numPr>
          <w:ilvl w:val="0"/>
          <w:numId w:val="3"/>
        </w:numPr>
        <w:rPr>
          <w:rFonts w:ascii="Calibri" w:hAnsi="Calibri" w:cs="Calibri"/>
          <w:sz w:val="24"/>
          <w:szCs w:val="24"/>
          <w:lang w:val="en-US"/>
        </w:rPr>
      </w:pPr>
      <w:r w:rsidRPr="00B075D9">
        <w:rPr>
          <w:rFonts w:ascii="Calibri" w:hAnsi="Calibri" w:cs="Calibri"/>
          <w:sz w:val="24"/>
          <w:szCs w:val="24"/>
          <w:lang w:val="en-US"/>
        </w:rPr>
        <w:t>Access to AT in the community</w:t>
      </w:r>
      <w:r w:rsidR="002E7067" w:rsidRPr="00B075D9">
        <w:rPr>
          <w:rFonts w:ascii="Calibri" w:hAnsi="Calibri" w:cs="Calibri"/>
          <w:sz w:val="24"/>
          <w:szCs w:val="24"/>
          <w:lang w:val="en-US"/>
        </w:rPr>
        <w:t>:</w:t>
      </w:r>
    </w:p>
    <w:p w14:paraId="2873ACCE" w14:textId="77777777" w:rsidR="00DC48A9" w:rsidRPr="00B075D9" w:rsidRDefault="00971662" w:rsidP="00971662">
      <w:pPr>
        <w:pStyle w:val="ListParagraph"/>
        <w:ind w:left="1060"/>
        <w:rPr>
          <w:rFonts w:ascii="Calibri" w:hAnsi="Calibri" w:cs="Calibri"/>
          <w:sz w:val="24"/>
          <w:szCs w:val="24"/>
          <w:lang w:val="en-US"/>
        </w:rPr>
      </w:pPr>
      <w:r w:rsidRPr="00B075D9">
        <w:rPr>
          <w:rFonts w:ascii="Calibri" w:hAnsi="Calibri" w:cs="Calibri"/>
          <w:sz w:val="24"/>
          <w:szCs w:val="24"/>
          <w:lang w:val="en-US"/>
        </w:rPr>
        <w:t xml:space="preserve">Access to AT in the community is currently extremely limited. </w:t>
      </w:r>
      <w:r w:rsidR="00DB1DF6" w:rsidRPr="00B075D9">
        <w:rPr>
          <w:rFonts w:ascii="Calibri" w:hAnsi="Calibri" w:cs="Calibri"/>
          <w:sz w:val="24"/>
          <w:szCs w:val="24"/>
          <w:lang w:val="en-US"/>
        </w:rPr>
        <w:t xml:space="preserve">In previous years (before the financial crash) </w:t>
      </w:r>
      <w:r w:rsidR="00D373CE" w:rsidRPr="00B075D9">
        <w:rPr>
          <w:rFonts w:ascii="Calibri" w:hAnsi="Calibri" w:cs="Calibri"/>
          <w:sz w:val="24"/>
          <w:szCs w:val="24"/>
          <w:lang w:val="en-US"/>
        </w:rPr>
        <w:t xml:space="preserve">local health boards had </w:t>
      </w:r>
      <w:r w:rsidR="00867708" w:rsidRPr="00B075D9">
        <w:rPr>
          <w:rFonts w:ascii="Calibri" w:hAnsi="Calibri" w:cs="Calibri"/>
          <w:sz w:val="24"/>
          <w:szCs w:val="24"/>
          <w:lang w:val="en-US"/>
        </w:rPr>
        <w:t>budgets for the provision of AT</w:t>
      </w:r>
      <w:r w:rsidR="00BC0569" w:rsidRPr="00B075D9">
        <w:rPr>
          <w:rFonts w:ascii="Calibri" w:hAnsi="Calibri" w:cs="Calibri"/>
          <w:sz w:val="24"/>
          <w:szCs w:val="24"/>
          <w:lang w:val="en-US"/>
        </w:rPr>
        <w:t>, and Chime could refer clients</w:t>
      </w:r>
      <w:r w:rsidR="00402DED" w:rsidRPr="00B075D9">
        <w:rPr>
          <w:rFonts w:ascii="Calibri" w:hAnsi="Calibri" w:cs="Calibri"/>
          <w:sz w:val="24"/>
          <w:szCs w:val="24"/>
          <w:lang w:val="en-US"/>
        </w:rPr>
        <w:t xml:space="preserve"> in need of AT</w:t>
      </w:r>
      <w:r w:rsidR="0012565C" w:rsidRPr="00B075D9">
        <w:rPr>
          <w:rFonts w:ascii="Calibri" w:hAnsi="Calibri" w:cs="Calibri"/>
          <w:sz w:val="24"/>
          <w:szCs w:val="24"/>
          <w:lang w:val="en-US"/>
        </w:rPr>
        <w:t xml:space="preserve">. Chime was often </w:t>
      </w:r>
      <w:r w:rsidR="0012565C" w:rsidRPr="00B075D9">
        <w:rPr>
          <w:rFonts w:ascii="Calibri" w:hAnsi="Calibri" w:cs="Calibri"/>
          <w:sz w:val="24"/>
          <w:szCs w:val="24"/>
          <w:lang w:val="en-US"/>
        </w:rPr>
        <w:lastRenderedPageBreak/>
        <w:t xml:space="preserve">involved directly in the provision of the AT </w:t>
      </w:r>
      <w:r w:rsidR="001760FE" w:rsidRPr="00B075D9">
        <w:rPr>
          <w:rFonts w:ascii="Calibri" w:hAnsi="Calibri" w:cs="Calibri"/>
          <w:sz w:val="24"/>
          <w:szCs w:val="24"/>
          <w:lang w:val="en-US"/>
        </w:rPr>
        <w:t xml:space="preserve">to the client, ensuring the client understood how to use </w:t>
      </w:r>
      <w:r w:rsidR="00DC48A9" w:rsidRPr="00B075D9">
        <w:rPr>
          <w:rFonts w:ascii="Calibri" w:hAnsi="Calibri" w:cs="Calibri"/>
          <w:sz w:val="24"/>
          <w:szCs w:val="24"/>
          <w:lang w:val="en-US"/>
        </w:rPr>
        <w:t xml:space="preserve">and maintain the equipment. </w:t>
      </w:r>
    </w:p>
    <w:p w14:paraId="7F9C0E9F" w14:textId="1EAB3096" w:rsidR="00971662" w:rsidRPr="00B075D9" w:rsidRDefault="001760FE" w:rsidP="00971662">
      <w:pPr>
        <w:pStyle w:val="ListParagraph"/>
        <w:ind w:left="1060"/>
        <w:rPr>
          <w:rFonts w:ascii="Calibri" w:hAnsi="Calibri" w:cs="Calibri"/>
          <w:sz w:val="24"/>
          <w:szCs w:val="24"/>
          <w:lang w:val="en-US"/>
        </w:rPr>
      </w:pPr>
      <w:r w:rsidRPr="00B075D9">
        <w:rPr>
          <w:rFonts w:ascii="Calibri" w:hAnsi="Calibri" w:cs="Calibri"/>
          <w:sz w:val="24"/>
          <w:szCs w:val="24"/>
          <w:lang w:val="en-US"/>
        </w:rPr>
        <w:t xml:space="preserve"> </w:t>
      </w:r>
    </w:p>
    <w:p w14:paraId="0BDF00C7" w14:textId="77777777" w:rsidR="00786AF5" w:rsidRPr="00B075D9" w:rsidRDefault="008068AF" w:rsidP="00786AF5">
      <w:pPr>
        <w:pStyle w:val="ListParagraph"/>
        <w:ind w:left="1060"/>
        <w:rPr>
          <w:rFonts w:ascii="Calibri" w:hAnsi="Calibri" w:cs="Calibri"/>
          <w:sz w:val="24"/>
          <w:szCs w:val="24"/>
          <w:lang w:val="en-US"/>
        </w:rPr>
      </w:pPr>
      <w:r w:rsidRPr="00B075D9">
        <w:rPr>
          <w:rFonts w:ascii="Calibri" w:hAnsi="Calibri" w:cs="Calibri"/>
          <w:sz w:val="24"/>
          <w:szCs w:val="24"/>
          <w:lang w:val="en-US"/>
        </w:rPr>
        <w:t xml:space="preserve">However, following the financial </w:t>
      </w:r>
      <w:r w:rsidR="0012486D" w:rsidRPr="00B075D9">
        <w:rPr>
          <w:rFonts w:ascii="Calibri" w:hAnsi="Calibri" w:cs="Calibri"/>
          <w:sz w:val="24"/>
          <w:szCs w:val="24"/>
          <w:lang w:val="en-US"/>
        </w:rPr>
        <w:t xml:space="preserve">crash </w:t>
      </w:r>
      <w:r w:rsidRPr="00B075D9">
        <w:rPr>
          <w:rFonts w:ascii="Calibri" w:hAnsi="Calibri" w:cs="Calibri"/>
          <w:sz w:val="24"/>
          <w:szCs w:val="24"/>
          <w:lang w:val="en-US"/>
        </w:rPr>
        <w:t xml:space="preserve">in the 2000s, the AT budgets </w:t>
      </w:r>
      <w:r w:rsidR="0012486D" w:rsidRPr="00B075D9">
        <w:rPr>
          <w:rFonts w:ascii="Calibri" w:hAnsi="Calibri" w:cs="Calibri"/>
          <w:sz w:val="24"/>
          <w:szCs w:val="24"/>
          <w:lang w:val="en-US"/>
        </w:rPr>
        <w:t xml:space="preserve">were drastically reduced or </w:t>
      </w:r>
      <w:r w:rsidR="00D64FDA" w:rsidRPr="00B075D9">
        <w:rPr>
          <w:rFonts w:ascii="Calibri" w:hAnsi="Calibri" w:cs="Calibri"/>
          <w:sz w:val="24"/>
          <w:szCs w:val="24"/>
          <w:lang w:val="en-US"/>
        </w:rPr>
        <w:t>closed. In some areas limited lottery funding was used to plug the gap, but in general there was a huge reduction in the provision of AT</w:t>
      </w:r>
      <w:r w:rsidR="009E62FA" w:rsidRPr="00B075D9">
        <w:rPr>
          <w:rFonts w:ascii="Calibri" w:hAnsi="Calibri" w:cs="Calibri"/>
          <w:sz w:val="24"/>
          <w:szCs w:val="24"/>
          <w:lang w:val="en-US"/>
        </w:rPr>
        <w:t xml:space="preserve">, with only those who could afford it having access to AT. </w:t>
      </w:r>
      <w:r w:rsidR="00786AF5">
        <w:rPr>
          <w:rFonts w:ascii="Calibri" w:hAnsi="Calibri" w:cs="Calibri"/>
          <w:sz w:val="24"/>
          <w:szCs w:val="24"/>
          <w:lang w:val="en-US"/>
        </w:rPr>
        <w:t xml:space="preserve">As well as the overall provision of AT being poor, an additional challenge is inconsistency in the provision of Technical Aid Grants (TAGs) regionally, for example, Chime receives at TAG of €10,000 for our Donegal resource </w:t>
      </w:r>
      <w:proofErr w:type="spellStart"/>
      <w:r w:rsidR="00786AF5">
        <w:rPr>
          <w:rFonts w:ascii="Calibri" w:hAnsi="Calibri" w:cs="Calibri"/>
          <w:sz w:val="24"/>
          <w:szCs w:val="24"/>
          <w:lang w:val="en-US"/>
        </w:rPr>
        <w:t>centre</w:t>
      </w:r>
      <w:proofErr w:type="spellEnd"/>
      <w:r w:rsidR="00786AF5">
        <w:rPr>
          <w:rFonts w:ascii="Calibri" w:hAnsi="Calibri" w:cs="Calibri"/>
          <w:sz w:val="24"/>
          <w:szCs w:val="24"/>
          <w:lang w:val="en-US"/>
        </w:rPr>
        <w:t xml:space="preserve"> (</w:t>
      </w:r>
      <w:proofErr w:type="gramStart"/>
      <w:r w:rsidR="00786AF5">
        <w:rPr>
          <w:rFonts w:ascii="Calibri" w:hAnsi="Calibri" w:cs="Calibri"/>
          <w:sz w:val="24"/>
          <w:szCs w:val="24"/>
          <w:lang w:val="en-US"/>
        </w:rPr>
        <w:t>North West</w:t>
      </w:r>
      <w:proofErr w:type="gramEnd"/>
      <w:r w:rsidR="00786AF5">
        <w:rPr>
          <w:rFonts w:ascii="Calibri" w:hAnsi="Calibri" w:cs="Calibri"/>
          <w:sz w:val="24"/>
          <w:szCs w:val="24"/>
          <w:lang w:val="en-US"/>
        </w:rPr>
        <w:t xml:space="preserve"> Ireland), but we are not provided with any TAGs for Dublin. </w:t>
      </w:r>
    </w:p>
    <w:p w14:paraId="3D1329F7" w14:textId="052D9C67" w:rsidR="008068AF" w:rsidRPr="00B075D9" w:rsidRDefault="008068AF" w:rsidP="00971662">
      <w:pPr>
        <w:pStyle w:val="ListParagraph"/>
        <w:ind w:left="1060"/>
        <w:rPr>
          <w:rFonts w:ascii="Calibri" w:hAnsi="Calibri" w:cs="Calibri"/>
          <w:sz w:val="24"/>
          <w:szCs w:val="24"/>
          <w:lang w:val="en-US"/>
        </w:rPr>
      </w:pPr>
    </w:p>
    <w:p w14:paraId="798F7C9A" w14:textId="77777777" w:rsidR="00DC48A9" w:rsidRPr="00B075D9" w:rsidRDefault="00DC48A9" w:rsidP="00971662">
      <w:pPr>
        <w:pStyle w:val="ListParagraph"/>
        <w:ind w:left="1060"/>
        <w:rPr>
          <w:rFonts w:ascii="Calibri" w:hAnsi="Calibri" w:cs="Calibri"/>
          <w:sz w:val="24"/>
          <w:szCs w:val="24"/>
          <w:lang w:val="en-US"/>
        </w:rPr>
      </w:pPr>
    </w:p>
    <w:p w14:paraId="157A6E16" w14:textId="289B9DD9" w:rsidR="00DC48A9" w:rsidRPr="00B075D9" w:rsidRDefault="00DC48A9" w:rsidP="00DC48A9">
      <w:pPr>
        <w:ind w:left="1040" w:firstLine="20"/>
        <w:rPr>
          <w:rFonts w:ascii="Calibri" w:hAnsi="Calibri" w:cs="Calibri"/>
          <w:sz w:val="24"/>
          <w:szCs w:val="24"/>
          <w:lang w:val="en-US"/>
        </w:rPr>
      </w:pPr>
      <w:r w:rsidRPr="00B075D9">
        <w:rPr>
          <w:rFonts w:ascii="Calibri" w:hAnsi="Calibri" w:cs="Calibri"/>
          <w:sz w:val="24"/>
          <w:szCs w:val="24"/>
          <w:lang w:val="en-US"/>
        </w:rPr>
        <w:t xml:space="preserve">Chime is </w:t>
      </w:r>
      <w:r w:rsidR="003319F7" w:rsidRPr="00B075D9">
        <w:rPr>
          <w:rFonts w:ascii="Calibri" w:hAnsi="Calibri" w:cs="Calibri"/>
          <w:sz w:val="24"/>
          <w:szCs w:val="24"/>
          <w:lang w:val="en-US"/>
        </w:rPr>
        <w:t xml:space="preserve">the main provider nationally of AT to Deaf and Hard of Hearing people. The Table below </w:t>
      </w:r>
      <w:r w:rsidR="00E6341B" w:rsidRPr="00B075D9">
        <w:rPr>
          <w:rFonts w:ascii="Calibri" w:hAnsi="Calibri" w:cs="Calibri"/>
          <w:sz w:val="24"/>
          <w:szCs w:val="24"/>
          <w:lang w:val="en-US"/>
        </w:rPr>
        <w:t>gives details of the volume of products provided in 2023-202</w:t>
      </w:r>
      <w:r w:rsidR="00C729D7" w:rsidRPr="00B075D9">
        <w:rPr>
          <w:rFonts w:ascii="Calibri" w:hAnsi="Calibri" w:cs="Calibri"/>
          <w:sz w:val="24"/>
          <w:szCs w:val="24"/>
          <w:lang w:val="en-US"/>
        </w:rPr>
        <w:t xml:space="preserve">4 and to whom they were supplied. </w:t>
      </w:r>
      <w:r w:rsidR="00F50A19" w:rsidRPr="00B075D9">
        <w:rPr>
          <w:rFonts w:ascii="Calibri" w:hAnsi="Calibri" w:cs="Calibri"/>
          <w:sz w:val="24"/>
          <w:szCs w:val="24"/>
          <w:lang w:val="en-US"/>
        </w:rPr>
        <w:t xml:space="preserve">These figures, when compared to the </w:t>
      </w:r>
      <w:r w:rsidR="00444733" w:rsidRPr="00B075D9">
        <w:rPr>
          <w:rFonts w:ascii="Calibri" w:hAnsi="Calibri" w:cs="Calibri"/>
          <w:sz w:val="24"/>
          <w:szCs w:val="24"/>
          <w:lang w:val="en-US"/>
        </w:rPr>
        <w:t>numbers of</w:t>
      </w:r>
      <w:r w:rsidR="00F50A19" w:rsidRPr="00B075D9">
        <w:rPr>
          <w:rFonts w:ascii="Calibri" w:hAnsi="Calibri" w:cs="Calibri"/>
          <w:sz w:val="24"/>
          <w:szCs w:val="24"/>
          <w:lang w:val="en-US"/>
        </w:rPr>
        <w:t xml:space="preserve"> Deaf and Hard of Hearing </w:t>
      </w:r>
      <w:r w:rsidR="00FB3F07" w:rsidRPr="00B075D9">
        <w:rPr>
          <w:rFonts w:ascii="Calibri" w:hAnsi="Calibri" w:cs="Calibri"/>
          <w:sz w:val="24"/>
          <w:szCs w:val="24"/>
          <w:lang w:val="en-US"/>
        </w:rPr>
        <w:t xml:space="preserve">people in the population, show that access to AT is extremely limited for this cohort of people. </w:t>
      </w:r>
    </w:p>
    <w:p w14:paraId="7DC8B798" w14:textId="77777777" w:rsidR="00B813A2" w:rsidRPr="00B075D9" w:rsidRDefault="00B813A2" w:rsidP="00DC48A9">
      <w:pPr>
        <w:ind w:left="1040" w:firstLine="20"/>
        <w:rPr>
          <w:rFonts w:ascii="Calibri" w:hAnsi="Calibri" w:cs="Calibri"/>
          <w:sz w:val="24"/>
          <w:szCs w:val="24"/>
          <w:lang w:val="en-US"/>
        </w:rPr>
      </w:pPr>
    </w:p>
    <w:p w14:paraId="14DE09B4" w14:textId="77777777" w:rsidR="00DC48A9" w:rsidRPr="00B075D9" w:rsidRDefault="00DC48A9" w:rsidP="00DC48A9">
      <w:pPr>
        <w:ind w:left="700"/>
        <w:rPr>
          <w:rFonts w:ascii="Calibri" w:hAnsi="Calibri" w:cs="Calibri"/>
          <w:sz w:val="24"/>
          <w:szCs w:val="24"/>
        </w:rPr>
      </w:pPr>
    </w:p>
    <w:tbl>
      <w:tblPr>
        <w:tblW w:w="0" w:type="auto"/>
        <w:tblCellMar>
          <w:left w:w="0" w:type="dxa"/>
          <w:right w:w="0" w:type="dxa"/>
        </w:tblCellMar>
        <w:tblLook w:val="04A0" w:firstRow="1" w:lastRow="0" w:firstColumn="1" w:lastColumn="0" w:noHBand="0" w:noVBand="1"/>
      </w:tblPr>
      <w:tblGrid>
        <w:gridCol w:w="3109"/>
        <w:gridCol w:w="2835"/>
        <w:gridCol w:w="2784"/>
      </w:tblGrid>
      <w:tr w:rsidR="00DC48A9" w:rsidRPr="00B075D9" w14:paraId="1FF0234C" w14:textId="77777777" w:rsidTr="00B075D9">
        <w:trPr>
          <w:trHeight w:val="257"/>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6EB59"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 xml:space="preserve">Provision of AT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F8E92"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2023</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D5DB2"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2024</w:t>
            </w:r>
          </w:p>
        </w:tc>
      </w:tr>
      <w:tr w:rsidR="00DC48A9" w:rsidRPr="00B075D9" w14:paraId="6571C24E" w14:textId="77777777" w:rsidTr="00B075D9">
        <w:trPr>
          <w:trHeight w:val="25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6E5D6"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 xml:space="preserve">Individual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42C2AAC"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685</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2D6DB97D"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807</w:t>
            </w:r>
          </w:p>
        </w:tc>
      </w:tr>
      <w:tr w:rsidR="00DC48A9" w:rsidRPr="00B075D9" w14:paraId="6400FFFB" w14:textId="77777777" w:rsidTr="00B075D9">
        <w:trPr>
          <w:trHeight w:val="25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818A1"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 xml:space="preserve">Service Providers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B15C0B6"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69</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0C8EF95C"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40</w:t>
            </w:r>
          </w:p>
        </w:tc>
      </w:tr>
      <w:tr w:rsidR="00DC48A9" w:rsidRPr="00B075D9" w14:paraId="444B7ED8" w14:textId="77777777" w:rsidTr="00B075D9">
        <w:trPr>
          <w:trHeight w:val="25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93DEB"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Schools/3</w:t>
            </w:r>
            <w:r w:rsidRPr="00B075D9">
              <w:rPr>
                <w:rFonts w:ascii="Calibri" w:hAnsi="Calibri" w:cs="Calibri"/>
                <w:b/>
                <w:bCs/>
                <w:sz w:val="24"/>
                <w:szCs w:val="24"/>
                <w:vertAlign w:val="superscript"/>
              </w:rPr>
              <w:t>rd</w:t>
            </w:r>
            <w:r w:rsidRPr="00B075D9">
              <w:rPr>
                <w:rFonts w:ascii="Calibri" w:hAnsi="Calibri" w:cs="Calibri"/>
                <w:b/>
                <w:bCs/>
                <w:sz w:val="24"/>
                <w:szCs w:val="24"/>
              </w:rPr>
              <w:t xml:space="preserve"> levels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1790BE9"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177</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1BCA8B37"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134</w:t>
            </w:r>
          </w:p>
        </w:tc>
      </w:tr>
      <w:tr w:rsidR="00DC48A9" w:rsidRPr="00B075D9" w14:paraId="790A9A3E" w14:textId="77777777" w:rsidTr="00B075D9">
        <w:trPr>
          <w:trHeight w:val="68"/>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DFCD9" w14:textId="77777777" w:rsidR="00DC48A9" w:rsidRPr="00B075D9" w:rsidRDefault="00DC48A9" w:rsidP="00B872B8">
            <w:pPr>
              <w:ind w:left="700"/>
              <w:rPr>
                <w:rFonts w:ascii="Calibri" w:hAnsi="Calibri" w:cs="Calibri"/>
                <w:b/>
                <w:bCs/>
                <w:sz w:val="24"/>
                <w:szCs w:val="24"/>
              </w:rPr>
            </w:pPr>
            <w:r w:rsidRPr="00B075D9">
              <w:rPr>
                <w:rFonts w:ascii="Calibri" w:hAnsi="Calibri" w:cs="Calibri"/>
                <w:b/>
                <w:bCs/>
                <w:sz w:val="24"/>
                <w:szCs w:val="24"/>
              </w:rPr>
              <w:t>Workplaces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DE9E0DC"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17</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60640B19" w14:textId="77777777" w:rsidR="00DC48A9" w:rsidRPr="00B075D9" w:rsidRDefault="00DC48A9" w:rsidP="00B872B8">
            <w:pPr>
              <w:ind w:left="700"/>
              <w:rPr>
                <w:rFonts w:ascii="Calibri" w:hAnsi="Calibri" w:cs="Calibri"/>
                <w:sz w:val="24"/>
                <w:szCs w:val="24"/>
              </w:rPr>
            </w:pPr>
            <w:r w:rsidRPr="00B075D9">
              <w:rPr>
                <w:rFonts w:ascii="Calibri" w:hAnsi="Calibri" w:cs="Calibri"/>
                <w:sz w:val="24"/>
                <w:szCs w:val="24"/>
              </w:rPr>
              <w:t>15</w:t>
            </w:r>
          </w:p>
        </w:tc>
      </w:tr>
    </w:tbl>
    <w:p w14:paraId="26CC2666" w14:textId="77777777" w:rsidR="00DC48A9" w:rsidRPr="00B075D9" w:rsidRDefault="00DC48A9" w:rsidP="00DC48A9">
      <w:pPr>
        <w:ind w:left="700"/>
        <w:rPr>
          <w:rFonts w:ascii="Calibri" w:hAnsi="Calibri" w:cs="Calibri"/>
          <w:sz w:val="24"/>
          <w:szCs w:val="24"/>
          <w:lang w:val="en-US"/>
        </w:rPr>
      </w:pPr>
    </w:p>
    <w:p w14:paraId="7A257BB3" w14:textId="71913E29" w:rsidR="00B075D9" w:rsidRPr="00B075D9" w:rsidRDefault="00B075D9" w:rsidP="00B075D9">
      <w:pPr>
        <w:ind w:left="1040" w:firstLine="20"/>
        <w:rPr>
          <w:rFonts w:ascii="Calibri" w:hAnsi="Calibri" w:cs="Calibri"/>
          <w:sz w:val="24"/>
          <w:szCs w:val="24"/>
          <w:lang w:val="en-US"/>
        </w:rPr>
      </w:pPr>
      <w:r w:rsidRPr="00B075D9">
        <w:rPr>
          <w:rFonts w:ascii="Calibri" w:hAnsi="Calibri" w:cs="Calibri"/>
          <w:sz w:val="24"/>
          <w:szCs w:val="24"/>
          <w:lang w:val="en-US"/>
        </w:rPr>
        <w:t xml:space="preserve">The list of most popular products </w:t>
      </w:r>
      <w:proofErr w:type="gramStart"/>
      <w:r w:rsidRPr="00B075D9">
        <w:rPr>
          <w:rFonts w:ascii="Calibri" w:hAnsi="Calibri" w:cs="Calibri"/>
          <w:sz w:val="24"/>
          <w:szCs w:val="24"/>
          <w:lang w:val="en-US"/>
        </w:rPr>
        <w:t>were</w:t>
      </w:r>
      <w:proofErr w:type="gramEnd"/>
      <w:r w:rsidRPr="00B075D9">
        <w:rPr>
          <w:rFonts w:ascii="Calibri" w:hAnsi="Calibri" w:cs="Calibri"/>
          <w:sz w:val="24"/>
          <w:szCs w:val="24"/>
          <w:lang w:val="en-US"/>
        </w:rPr>
        <w:t xml:space="preserve"> those that assist communication, which is not surprising given the fact that people with acquired hearing loss comprise the large majority of the cohort of Deaf and Hard of Hearing people in Ireland.  </w:t>
      </w:r>
    </w:p>
    <w:p w14:paraId="00E9E3DC" w14:textId="16713E9E" w:rsidR="00DC48A9" w:rsidRPr="00B075D9" w:rsidRDefault="00FB3F07" w:rsidP="00DC48A9">
      <w:pPr>
        <w:ind w:left="700"/>
        <w:rPr>
          <w:rFonts w:ascii="Calibri" w:hAnsi="Calibri" w:cs="Calibri"/>
          <w:sz w:val="24"/>
          <w:szCs w:val="24"/>
          <w:lang w:val="en-US"/>
        </w:rPr>
      </w:pPr>
      <w:r w:rsidRPr="00B075D9">
        <w:rPr>
          <w:rFonts w:ascii="Calibri" w:hAnsi="Calibri" w:cs="Calibri"/>
          <w:sz w:val="24"/>
          <w:szCs w:val="24"/>
          <w:lang w:val="en-US"/>
        </w:rPr>
        <w:tab/>
        <w:t xml:space="preserve">     </w:t>
      </w:r>
    </w:p>
    <w:p w14:paraId="27D7295E" w14:textId="77777777" w:rsidR="00DC48A9" w:rsidRPr="00B075D9" w:rsidRDefault="00DC48A9" w:rsidP="00DC48A9">
      <w:pPr>
        <w:ind w:left="700"/>
        <w:rPr>
          <w:rFonts w:ascii="Calibri" w:hAnsi="Calibri" w:cs="Calibri"/>
          <w:sz w:val="24"/>
          <w:szCs w:val="24"/>
          <w:lang w:val="en-US"/>
        </w:rPr>
      </w:pPr>
    </w:p>
    <w:tbl>
      <w:tblPr>
        <w:tblStyle w:val="TableGrid"/>
        <w:tblW w:w="0" w:type="auto"/>
        <w:tblInd w:w="700" w:type="dxa"/>
        <w:tblLook w:val="04A0" w:firstRow="1" w:lastRow="0" w:firstColumn="1" w:lastColumn="0" w:noHBand="0" w:noVBand="1"/>
      </w:tblPr>
      <w:tblGrid>
        <w:gridCol w:w="5249"/>
        <w:gridCol w:w="3067"/>
      </w:tblGrid>
      <w:tr w:rsidR="00DC48A9" w:rsidRPr="00B075D9" w14:paraId="06C4F69A" w14:textId="77777777" w:rsidTr="00B872B8">
        <w:tc>
          <w:tcPr>
            <w:tcW w:w="5249" w:type="dxa"/>
          </w:tcPr>
          <w:p w14:paraId="045AC8B4" w14:textId="77777777" w:rsidR="00DC48A9" w:rsidRPr="00B075D9" w:rsidRDefault="00DC48A9" w:rsidP="00B872B8">
            <w:pPr>
              <w:ind w:left="0"/>
              <w:rPr>
                <w:rFonts w:ascii="Calibri" w:hAnsi="Calibri" w:cs="Calibri"/>
                <w:b/>
                <w:bCs/>
                <w:sz w:val="24"/>
                <w:szCs w:val="24"/>
                <w:lang w:val="en-US"/>
              </w:rPr>
            </w:pPr>
            <w:r w:rsidRPr="00B075D9">
              <w:rPr>
                <w:rFonts w:ascii="Calibri" w:hAnsi="Calibri" w:cs="Calibri"/>
                <w:b/>
                <w:bCs/>
                <w:sz w:val="24"/>
                <w:szCs w:val="24"/>
                <w:lang w:val="en-US"/>
              </w:rPr>
              <w:t>Listening device</w:t>
            </w:r>
          </w:p>
        </w:tc>
        <w:tc>
          <w:tcPr>
            <w:tcW w:w="3067" w:type="dxa"/>
          </w:tcPr>
          <w:p w14:paraId="29D2604B" w14:textId="77777777" w:rsidR="00DC48A9" w:rsidRPr="00B075D9" w:rsidRDefault="00DC48A9" w:rsidP="00B872B8">
            <w:pPr>
              <w:ind w:left="0"/>
              <w:jc w:val="center"/>
              <w:rPr>
                <w:rFonts w:ascii="Calibri" w:hAnsi="Calibri" w:cs="Calibri"/>
                <w:sz w:val="24"/>
                <w:szCs w:val="24"/>
                <w:lang w:val="en-US"/>
              </w:rPr>
            </w:pPr>
            <w:r w:rsidRPr="00B075D9">
              <w:rPr>
                <w:rFonts w:ascii="Calibri" w:hAnsi="Calibri" w:cs="Calibri"/>
                <w:sz w:val="24"/>
                <w:szCs w:val="24"/>
                <w:lang w:val="en-US"/>
              </w:rPr>
              <w:t>140</w:t>
            </w:r>
          </w:p>
        </w:tc>
      </w:tr>
      <w:tr w:rsidR="00DC48A9" w:rsidRPr="00B075D9" w14:paraId="32C135C0" w14:textId="77777777" w:rsidTr="00B872B8">
        <w:tc>
          <w:tcPr>
            <w:tcW w:w="5249" w:type="dxa"/>
          </w:tcPr>
          <w:p w14:paraId="4D352981" w14:textId="2578F6DE" w:rsidR="00DC48A9" w:rsidRPr="00B075D9" w:rsidRDefault="00DC48A9" w:rsidP="00B872B8">
            <w:pPr>
              <w:ind w:left="0"/>
              <w:rPr>
                <w:rFonts w:ascii="Calibri" w:hAnsi="Calibri" w:cs="Calibri"/>
                <w:b/>
                <w:bCs/>
                <w:sz w:val="24"/>
                <w:szCs w:val="24"/>
                <w:lang w:val="en-US"/>
              </w:rPr>
            </w:pPr>
            <w:r w:rsidRPr="00B075D9">
              <w:rPr>
                <w:rFonts w:ascii="Calibri" w:hAnsi="Calibri" w:cs="Calibri"/>
                <w:b/>
                <w:bCs/>
                <w:sz w:val="24"/>
                <w:szCs w:val="24"/>
                <w:lang w:val="en-US"/>
              </w:rPr>
              <w:t xml:space="preserve">Amplified </w:t>
            </w:r>
            <w:r w:rsidR="00EA3C39" w:rsidRPr="00B075D9">
              <w:rPr>
                <w:rFonts w:ascii="Calibri" w:hAnsi="Calibri" w:cs="Calibri"/>
                <w:b/>
                <w:bCs/>
                <w:sz w:val="24"/>
                <w:szCs w:val="24"/>
                <w:lang w:val="en-US"/>
              </w:rPr>
              <w:t>phones</w:t>
            </w:r>
            <w:r w:rsidRPr="00B075D9">
              <w:rPr>
                <w:rFonts w:ascii="Calibri" w:hAnsi="Calibri" w:cs="Calibri"/>
                <w:b/>
                <w:bCs/>
                <w:sz w:val="24"/>
                <w:szCs w:val="24"/>
                <w:lang w:val="en-US"/>
              </w:rPr>
              <w:t xml:space="preserve"> (mobile and landline)</w:t>
            </w:r>
          </w:p>
        </w:tc>
        <w:tc>
          <w:tcPr>
            <w:tcW w:w="3067" w:type="dxa"/>
          </w:tcPr>
          <w:p w14:paraId="0B861ADD" w14:textId="77777777" w:rsidR="00DC48A9" w:rsidRPr="00B075D9" w:rsidRDefault="00DC48A9" w:rsidP="00B872B8">
            <w:pPr>
              <w:ind w:left="0"/>
              <w:jc w:val="center"/>
              <w:rPr>
                <w:rFonts w:ascii="Calibri" w:hAnsi="Calibri" w:cs="Calibri"/>
                <w:sz w:val="24"/>
                <w:szCs w:val="24"/>
                <w:lang w:val="en-US"/>
              </w:rPr>
            </w:pPr>
            <w:r w:rsidRPr="00B075D9">
              <w:rPr>
                <w:rFonts w:ascii="Calibri" w:hAnsi="Calibri" w:cs="Calibri"/>
                <w:sz w:val="24"/>
                <w:szCs w:val="24"/>
                <w:lang w:val="en-US"/>
              </w:rPr>
              <w:t>74</w:t>
            </w:r>
          </w:p>
        </w:tc>
      </w:tr>
      <w:tr w:rsidR="00DC48A9" w:rsidRPr="00B075D9" w14:paraId="65DE507D" w14:textId="77777777" w:rsidTr="00B872B8">
        <w:tc>
          <w:tcPr>
            <w:tcW w:w="5249" w:type="dxa"/>
          </w:tcPr>
          <w:p w14:paraId="3937D9B2" w14:textId="77777777" w:rsidR="00DC48A9" w:rsidRPr="00B075D9" w:rsidRDefault="00DC48A9" w:rsidP="00B872B8">
            <w:pPr>
              <w:ind w:left="0"/>
              <w:rPr>
                <w:rFonts w:ascii="Calibri" w:hAnsi="Calibri" w:cs="Calibri"/>
                <w:b/>
                <w:bCs/>
                <w:sz w:val="24"/>
                <w:szCs w:val="24"/>
                <w:lang w:val="en-US"/>
              </w:rPr>
            </w:pPr>
            <w:r w:rsidRPr="00B075D9">
              <w:rPr>
                <w:rFonts w:ascii="Calibri" w:hAnsi="Calibri" w:cs="Calibri"/>
                <w:b/>
                <w:bCs/>
                <w:sz w:val="24"/>
                <w:szCs w:val="24"/>
                <w:lang w:val="en-US"/>
              </w:rPr>
              <w:t>Vibrating alarm clock</w:t>
            </w:r>
          </w:p>
        </w:tc>
        <w:tc>
          <w:tcPr>
            <w:tcW w:w="3067" w:type="dxa"/>
          </w:tcPr>
          <w:p w14:paraId="2EA75E6D" w14:textId="77777777" w:rsidR="00DC48A9" w:rsidRPr="00B075D9" w:rsidRDefault="00DC48A9" w:rsidP="00B872B8">
            <w:pPr>
              <w:ind w:left="0"/>
              <w:jc w:val="center"/>
              <w:rPr>
                <w:rFonts w:ascii="Calibri" w:hAnsi="Calibri" w:cs="Calibri"/>
                <w:sz w:val="24"/>
                <w:szCs w:val="24"/>
                <w:lang w:val="en-US"/>
              </w:rPr>
            </w:pPr>
            <w:r w:rsidRPr="00B075D9">
              <w:rPr>
                <w:rFonts w:ascii="Calibri" w:hAnsi="Calibri" w:cs="Calibri"/>
                <w:sz w:val="24"/>
                <w:szCs w:val="24"/>
                <w:lang w:val="en-US"/>
              </w:rPr>
              <w:t>84</w:t>
            </w:r>
          </w:p>
        </w:tc>
      </w:tr>
      <w:tr w:rsidR="00DC48A9" w:rsidRPr="00B075D9" w14:paraId="57E7B967" w14:textId="77777777" w:rsidTr="00B872B8">
        <w:tc>
          <w:tcPr>
            <w:tcW w:w="5249" w:type="dxa"/>
          </w:tcPr>
          <w:p w14:paraId="1CC2C3E6" w14:textId="77777777" w:rsidR="00DC48A9" w:rsidRPr="00B075D9" w:rsidRDefault="00DC48A9" w:rsidP="00B872B8">
            <w:pPr>
              <w:ind w:left="0"/>
              <w:rPr>
                <w:rFonts w:ascii="Calibri" w:hAnsi="Calibri" w:cs="Calibri"/>
                <w:b/>
                <w:bCs/>
                <w:sz w:val="24"/>
                <w:szCs w:val="24"/>
                <w:lang w:val="en-US"/>
              </w:rPr>
            </w:pPr>
            <w:proofErr w:type="spellStart"/>
            <w:r w:rsidRPr="00B075D9">
              <w:rPr>
                <w:rFonts w:ascii="Calibri" w:hAnsi="Calibri" w:cs="Calibri"/>
                <w:b/>
                <w:bCs/>
                <w:sz w:val="24"/>
                <w:szCs w:val="24"/>
                <w:lang w:val="en-US"/>
              </w:rPr>
              <w:t>Doorflash</w:t>
            </w:r>
            <w:proofErr w:type="spellEnd"/>
          </w:p>
        </w:tc>
        <w:tc>
          <w:tcPr>
            <w:tcW w:w="3067" w:type="dxa"/>
          </w:tcPr>
          <w:p w14:paraId="76E20506" w14:textId="77777777" w:rsidR="00DC48A9" w:rsidRPr="00B075D9" w:rsidRDefault="00DC48A9" w:rsidP="00B872B8">
            <w:pPr>
              <w:ind w:left="0"/>
              <w:jc w:val="center"/>
              <w:rPr>
                <w:rFonts w:ascii="Calibri" w:hAnsi="Calibri" w:cs="Calibri"/>
                <w:sz w:val="24"/>
                <w:szCs w:val="24"/>
                <w:lang w:val="en-US"/>
              </w:rPr>
            </w:pPr>
            <w:r w:rsidRPr="00B075D9">
              <w:rPr>
                <w:rFonts w:ascii="Calibri" w:hAnsi="Calibri" w:cs="Calibri"/>
                <w:sz w:val="24"/>
                <w:szCs w:val="24"/>
                <w:lang w:val="en-US"/>
              </w:rPr>
              <w:t>55</w:t>
            </w:r>
          </w:p>
        </w:tc>
      </w:tr>
      <w:tr w:rsidR="00DC48A9" w:rsidRPr="00B075D9" w14:paraId="0857A9EC" w14:textId="77777777" w:rsidTr="00B872B8">
        <w:tc>
          <w:tcPr>
            <w:tcW w:w="5249" w:type="dxa"/>
          </w:tcPr>
          <w:p w14:paraId="6FC098EE" w14:textId="77777777" w:rsidR="00DC48A9" w:rsidRPr="00B075D9" w:rsidRDefault="00DC48A9" w:rsidP="00B872B8">
            <w:pPr>
              <w:ind w:left="0"/>
              <w:rPr>
                <w:rFonts w:ascii="Calibri" w:hAnsi="Calibri" w:cs="Calibri"/>
                <w:b/>
                <w:bCs/>
                <w:sz w:val="24"/>
                <w:szCs w:val="24"/>
                <w:lang w:val="en-US"/>
              </w:rPr>
            </w:pPr>
            <w:r w:rsidRPr="00B075D9">
              <w:rPr>
                <w:rFonts w:ascii="Calibri" w:hAnsi="Calibri" w:cs="Calibri"/>
                <w:b/>
                <w:bCs/>
                <w:sz w:val="24"/>
                <w:szCs w:val="24"/>
                <w:lang w:val="en-US"/>
              </w:rPr>
              <w:t>Smoke alarm</w:t>
            </w:r>
          </w:p>
        </w:tc>
        <w:tc>
          <w:tcPr>
            <w:tcW w:w="3067" w:type="dxa"/>
          </w:tcPr>
          <w:p w14:paraId="4AB7CD9C" w14:textId="77777777" w:rsidR="00DC48A9" w:rsidRPr="00B075D9" w:rsidRDefault="00DC48A9" w:rsidP="00B872B8">
            <w:pPr>
              <w:ind w:left="0"/>
              <w:jc w:val="center"/>
              <w:rPr>
                <w:rFonts w:ascii="Calibri" w:hAnsi="Calibri" w:cs="Calibri"/>
                <w:sz w:val="24"/>
                <w:szCs w:val="24"/>
                <w:lang w:val="en-US"/>
              </w:rPr>
            </w:pPr>
            <w:r w:rsidRPr="00B075D9">
              <w:rPr>
                <w:rFonts w:ascii="Calibri" w:hAnsi="Calibri" w:cs="Calibri"/>
                <w:sz w:val="24"/>
                <w:szCs w:val="24"/>
                <w:lang w:val="en-US"/>
              </w:rPr>
              <w:t>27</w:t>
            </w:r>
          </w:p>
        </w:tc>
      </w:tr>
    </w:tbl>
    <w:p w14:paraId="261E8AD1" w14:textId="77777777" w:rsidR="00DC48A9" w:rsidRPr="00B075D9" w:rsidRDefault="00DC48A9" w:rsidP="00DC48A9">
      <w:pPr>
        <w:ind w:left="700"/>
        <w:rPr>
          <w:rFonts w:ascii="Calibri" w:hAnsi="Calibri" w:cs="Calibri"/>
          <w:sz w:val="24"/>
          <w:szCs w:val="24"/>
          <w:lang w:val="en-US"/>
        </w:rPr>
      </w:pPr>
    </w:p>
    <w:p w14:paraId="7AE41E88" w14:textId="77777777" w:rsidR="00321030" w:rsidRPr="00B075D9" w:rsidRDefault="00321030" w:rsidP="00670897">
      <w:pPr>
        <w:rPr>
          <w:rFonts w:ascii="Calibri" w:hAnsi="Calibri" w:cs="Calibri"/>
          <w:sz w:val="24"/>
          <w:szCs w:val="24"/>
          <w:lang w:val="en-US"/>
        </w:rPr>
      </w:pPr>
    </w:p>
    <w:p w14:paraId="7BFFFDF6" w14:textId="4DFD9486" w:rsidR="00712774" w:rsidRPr="0023741E" w:rsidRDefault="00321030" w:rsidP="00712774">
      <w:pPr>
        <w:pStyle w:val="ListParagraph"/>
        <w:numPr>
          <w:ilvl w:val="0"/>
          <w:numId w:val="1"/>
        </w:numPr>
        <w:rPr>
          <w:rFonts w:ascii="Calibri" w:hAnsi="Calibri" w:cs="Calibri"/>
          <w:b/>
          <w:bCs/>
          <w:sz w:val="24"/>
          <w:szCs w:val="24"/>
          <w:lang w:val="en-US"/>
        </w:rPr>
      </w:pPr>
      <w:r w:rsidRPr="0023741E">
        <w:rPr>
          <w:rFonts w:ascii="Calibri" w:hAnsi="Calibri" w:cs="Calibri"/>
          <w:b/>
          <w:bCs/>
          <w:sz w:val="24"/>
          <w:szCs w:val="24"/>
          <w:lang w:val="en-US"/>
        </w:rPr>
        <w:t>Outcomes of Successes</w:t>
      </w:r>
    </w:p>
    <w:p w14:paraId="137C71C6" w14:textId="77777777" w:rsidR="00E41E0B" w:rsidRDefault="00E41E0B" w:rsidP="00E41E0B">
      <w:pPr>
        <w:pStyle w:val="ListParagraph"/>
        <w:ind w:left="700"/>
        <w:rPr>
          <w:rFonts w:ascii="Calibri" w:hAnsi="Calibri" w:cs="Calibri"/>
          <w:sz w:val="24"/>
          <w:szCs w:val="24"/>
          <w:lang w:val="en-US"/>
        </w:rPr>
      </w:pPr>
    </w:p>
    <w:p w14:paraId="40E76A7E" w14:textId="7B888B3C" w:rsidR="00E41E0B" w:rsidRDefault="00E41E0B" w:rsidP="00E41E0B">
      <w:pPr>
        <w:pStyle w:val="ListParagraph"/>
        <w:ind w:left="700"/>
        <w:rPr>
          <w:rFonts w:ascii="Calibri" w:hAnsi="Calibri" w:cs="Calibri"/>
          <w:sz w:val="24"/>
          <w:szCs w:val="24"/>
          <w:lang w:val="en-US"/>
        </w:rPr>
      </w:pPr>
      <w:r>
        <w:rPr>
          <w:rFonts w:ascii="Calibri" w:hAnsi="Calibri" w:cs="Calibri"/>
          <w:sz w:val="24"/>
          <w:szCs w:val="24"/>
          <w:lang w:val="en-US"/>
        </w:rPr>
        <w:t>For many people, access to AT is transformative in terms of them going about their daily lives</w:t>
      </w:r>
      <w:r w:rsidR="007F1212">
        <w:rPr>
          <w:rFonts w:ascii="Calibri" w:hAnsi="Calibri" w:cs="Calibri"/>
          <w:sz w:val="24"/>
          <w:szCs w:val="24"/>
          <w:lang w:val="en-US"/>
        </w:rPr>
        <w:t xml:space="preserve"> in the home, education or the workplace. </w:t>
      </w:r>
    </w:p>
    <w:p w14:paraId="38C2ED0A" w14:textId="77777777" w:rsidR="007F1212" w:rsidRDefault="007F1212" w:rsidP="00E41E0B">
      <w:pPr>
        <w:pStyle w:val="ListParagraph"/>
        <w:ind w:left="700"/>
        <w:rPr>
          <w:rFonts w:ascii="Calibri" w:hAnsi="Calibri" w:cs="Calibri"/>
          <w:sz w:val="24"/>
          <w:szCs w:val="24"/>
          <w:lang w:val="en-US"/>
        </w:rPr>
      </w:pPr>
    </w:p>
    <w:p w14:paraId="5C514BFC" w14:textId="26104774" w:rsidR="007F1212" w:rsidRDefault="0023741E" w:rsidP="00E41E0B">
      <w:pPr>
        <w:pStyle w:val="ListParagraph"/>
        <w:ind w:left="700"/>
        <w:rPr>
          <w:rFonts w:ascii="Calibri" w:hAnsi="Calibri" w:cs="Calibri"/>
          <w:sz w:val="24"/>
          <w:szCs w:val="24"/>
          <w:lang w:val="en-US"/>
        </w:rPr>
      </w:pPr>
      <w:r>
        <w:rPr>
          <w:rFonts w:ascii="Calibri" w:hAnsi="Calibri" w:cs="Calibri"/>
          <w:sz w:val="24"/>
          <w:szCs w:val="24"/>
          <w:lang w:val="en-US"/>
        </w:rPr>
        <w:t xml:space="preserve">See </w:t>
      </w:r>
      <w:r w:rsidR="0046167F">
        <w:rPr>
          <w:rFonts w:ascii="Calibri" w:hAnsi="Calibri" w:cs="Calibri"/>
          <w:sz w:val="24"/>
          <w:szCs w:val="24"/>
          <w:lang w:val="en-US"/>
        </w:rPr>
        <w:t xml:space="preserve">Appendix 1 </w:t>
      </w:r>
      <w:r>
        <w:rPr>
          <w:rFonts w:ascii="Calibri" w:hAnsi="Calibri" w:cs="Calibri"/>
          <w:sz w:val="24"/>
          <w:szCs w:val="24"/>
          <w:lang w:val="en-US"/>
        </w:rPr>
        <w:t>for</w:t>
      </w:r>
      <w:r w:rsidR="0046167F">
        <w:rPr>
          <w:rFonts w:ascii="Calibri" w:hAnsi="Calibri" w:cs="Calibri"/>
          <w:sz w:val="24"/>
          <w:szCs w:val="24"/>
          <w:lang w:val="en-US"/>
        </w:rPr>
        <w:t xml:space="preserve"> some examples of testimonials from users of AT.</w:t>
      </w:r>
    </w:p>
    <w:p w14:paraId="1D51237C" w14:textId="77777777" w:rsidR="00AE49F7" w:rsidRDefault="00AE49F7" w:rsidP="00E41E0B">
      <w:pPr>
        <w:pStyle w:val="ListParagraph"/>
        <w:ind w:left="700"/>
        <w:rPr>
          <w:rFonts w:ascii="Calibri" w:hAnsi="Calibri" w:cs="Calibri"/>
          <w:sz w:val="24"/>
          <w:szCs w:val="24"/>
          <w:lang w:val="en-US"/>
        </w:rPr>
      </w:pPr>
    </w:p>
    <w:p w14:paraId="22800BF1" w14:textId="2E837B3D" w:rsidR="00AE49F7" w:rsidRDefault="00AE49F7" w:rsidP="00E41E0B">
      <w:pPr>
        <w:pStyle w:val="ListParagraph"/>
        <w:ind w:left="700"/>
        <w:rPr>
          <w:rFonts w:ascii="Calibri" w:hAnsi="Calibri" w:cs="Calibri"/>
          <w:sz w:val="24"/>
          <w:szCs w:val="24"/>
          <w:lang w:val="en-US"/>
        </w:rPr>
      </w:pPr>
      <w:r>
        <w:rPr>
          <w:rFonts w:ascii="Calibri" w:hAnsi="Calibri" w:cs="Calibri"/>
          <w:sz w:val="24"/>
          <w:szCs w:val="24"/>
          <w:lang w:val="en-US"/>
        </w:rPr>
        <w:lastRenderedPageBreak/>
        <w:t xml:space="preserve">In some </w:t>
      </w:r>
      <w:r w:rsidR="00885D62">
        <w:rPr>
          <w:rFonts w:ascii="Calibri" w:hAnsi="Calibri" w:cs="Calibri"/>
          <w:sz w:val="24"/>
          <w:szCs w:val="24"/>
          <w:lang w:val="en-US"/>
        </w:rPr>
        <w:t>cases,</w:t>
      </w:r>
      <w:r>
        <w:rPr>
          <w:rFonts w:ascii="Calibri" w:hAnsi="Calibri" w:cs="Calibri"/>
          <w:sz w:val="24"/>
          <w:szCs w:val="24"/>
          <w:lang w:val="en-US"/>
        </w:rPr>
        <w:t xml:space="preserve"> AT is </w:t>
      </w:r>
      <w:r w:rsidR="00EA3C39">
        <w:rPr>
          <w:rFonts w:ascii="Calibri" w:hAnsi="Calibri" w:cs="Calibri"/>
          <w:sz w:val="24"/>
          <w:szCs w:val="24"/>
          <w:lang w:val="en-US"/>
        </w:rPr>
        <w:t>lifesaving</w:t>
      </w:r>
      <w:r>
        <w:rPr>
          <w:rFonts w:ascii="Calibri" w:hAnsi="Calibri" w:cs="Calibri"/>
          <w:sz w:val="24"/>
          <w:szCs w:val="24"/>
          <w:lang w:val="en-US"/>
        </w:rPr>
        <w:t xml:space="preserve"> </w:t>
      </w:r>
      <w:r w:rsidR="004B03DB">
        <w:rPr>
          <w:rFonts w:ascii="Calibri" w:hAnsi="Calibri" w:cs="Calibri"/>
          <w:sz w:val="24"/>
          <w:szCs w:val="24"/>
          <w:lang w:val="en-US"/>
        </w:rPr>
        <w:t xml:space="preserve">for Deaf and Hard of Hearing people. Adapted smoke alarms </w:t>
      </w:r>
      <w:r w:rsidR="00915596">
        <w:rPr>
          <w:rFonts w:ascii="Calibri" w:hAnsi="Calibri" w:cs="Calibri"/>
          <w:sz w:val="24"/>
          <w:szCs w:val="24"/>
          <w:lang w:val="en-US"/>
        </w:rPr>
        <w:t>and baby alarms are just some examples of this. Within 18</w:t>
      </w:r>
      <w:r w:rsidR="005276F1">
        <w:rPr>
          <w:rFonts w:ascii="Calibri" w:hAnsi="Calibri" w:cs="Calibri"/>
          <w:sz w:val="24"/>
          <w:szCs w:val="24"/>
          <w:lang w:val="en-US"/>
        </w:rPr>
        <w:t xml:space="preserve"> </w:t>
      </w:r>
      <w:r w:rsidR="00915596">
        <w:rPr>
          <w:rFonts w:ascii="Calibri" w:hAnsi="Calibri" w:cs="Calibri"/>
          <w:sz w:val="24"/>
          <w:szCs w:val="24"/>
          <w:lang w:val="en-US"/>
        </w:rPr>
        <w:t xml:space="preserve">months of the provision of 400 adapted smoke alarms to </w:t>
      </w:r>
      <w:r w:rsidR="005276F1">
        <w:rPr>
          <w:rFonts w:ascii="Calibri" w:hAnsi="Calibri" w:cs="Calibri"/>
          <w:sz w:val="24"/>
          <w:szCs w:val="24"/>
          <w:lang w:val="en-US"/>
        </w:rPr>
        <w:t>people with acquired hearing loss</w:t>
      </w:r>
      <w:r w:rsidR="004802C2">
        <w:rPr>
          <w:rFonts w:ascii="Calibri" w:hAnsi="Calibri" w:cs="Calibri"/>
          <w:sz w:val="24"/>
          <w:szCs w:val="24"/>
          <w:lang w:val="en-US"/>
        </w:rPr>
        <w:t xml:space="preserve"> in the community</w:t>
      </w:r>
      <w:r w:rsidR="005276F1">
        <w:rPr>
          <w:rFonts w:ascii="Calibri" w:hAnsi="Calibri" w:cs="Calibri"/>
          <w:sz w:val="24"/>
          <w:szCs w:val="24"/>
          <w:lang w:val="en-US"/>
        </w:rPr>
        <w:t xml:space="preserve">, </w:t>
      </w:r>
      <w:r w:rsidR="003C6715">
        <w:rPr>
          <w:rFonts w:ascii="Calibri" w:hAnsi="Calibri" w:cs="Calibri"/>
          <w:sz w:val="24"/>
          <w:szCs w:val="24"/>
          <w:lang w:val="en-US"/>
        </w:rPr>
        <w:t xml:space="preserve">the </w:t>
      </w:r>
      <w:r w:rsidR="007F66CF">
        <w:rPr>
          <w:rFonts w:ascii="Calibri" w:hAnsi="Calibri" w:cs="Calibri"/>
          <w:sz w:val="24"/>
          <w:szCs w:val="24"/>
          <w:lang w:val="en-US"/>
        </w:rPr>
        <w:t xml:space="preserve">danger of two potentially </w:t>
      </w:r>
      <w:r w:rsidR="003C6715">
        <w:rPr>
          <w:rFonts w:ascii="Calibri" w:hAnsi="Calibri" w:cs="Calibri"/>
          <w:sz w:val="24"/>
          <w:szCs w:val="24"/>
          <w:lang w:val="en-US"/>
        </w:rPr>
        <w:t>life-</w:t>
      </w:r>
      <w:r w:rsidR="00000D4F">
        <w:rPr>
          <w:rFonts w:ascii="Calibri" w:hAnsi="Calibri" w:cs="Calibri"/>
          <w:sz w:val="24"/>
          <w:szCs w:val="24"/>
          <w:lang w:val="en-US"/>
        </w:rPr>
        <w:t>threat</w:t>
      </w:r>
      <w:r w:rsidR="003C6715">
        <w:rPr>
          <w:rFonts w:ascii="Calibri" w:hAnsi="Calibri" w:cs="Calibri"/>
          <w:sz w:val="24"/>
          <w:szCs w:val="24"/>
          <w:lang w:val="en-US"/>
        </w:rPr>
        <w:t>ening</w:t>
      </w:r>
      <w:r w:rsidR="00000D4F">
        <w:rPr>
          <w:rFonts w:ascii="Calibri" w:hAnsi="Calibri" w:cs="Calibri"/>
          <w:sz w:val="24"/>
          <w:szCs w:val="24"/>
          <w:lang w:val="en-US"/>
        </w:rPr>
        <w:t xml:space="preserve"> </w:t>
      </w:r>
      <w:r w:rsidR="005276F1">
        <w:rPr>
          <w:rFonts w:ascii="Calibri" w:hAnsi="Calibri" w:cs="Calibri"/>
          <w:sz w:val="24"/>
          <w:szCs w:val="24"/>
          <w:lang w:val="en-US"/>
        </w:rPr>
        <w:t xml:space="preserve">fire incidents had </w:t>
      </w:r>
      <w:r w:rsidR="00000D4F">
        <w:rPr>
          <w:rFonts w:ascii="Calibri" w:hAnsi="Calibri" w:cs="Calibri"/>
          <w:sz w:val="24"/>
          <w:szCs w:val="24"/>
          <w:lang w:val="en-US"/>
        </w:rPr>
        <w:t xml:space="preserve">been </w:t>
      </w:r>
      <w:r w:rsidR="007F66CF">
        <w:rPr>
          <w:rFonts w:ascii="Calibri" w:hAnsi="Calibri" w:cs="Calibri"/>
          <w:sz w:val="24"/>
          <w:szCs w:val="24"/>
          <w:lang w:val="en-US"/>
        </w:rPr>
        <w:t xml:space="preserve">averted </w:t>
      </w:r>
      <w:r w:rsidR="004802C2">
        <w:rPr>
          <w:rFonts w:ascii="Calibri" w:hAnsi="Calibri" w:cs="Calibri"/>
          <w:sz w:val="24"/>
          <w:szCs w:val="24"/>
          <w:lang w:val="en-US"/>
        </w:rPr>
        <w:t xml:space="preserve">because a </w:t>
      </w:r>
      <w:r w:rsidR="007F66CF">
        <w:rPr>
          <w:rFonts w:ascii="Calibri" w:hAnsi="Calibri" w:cs="Calibri"/>
          <w:sz w:val="24"/>
          <w:szCs w:val="24"/>
          <w:lang w:val="en-US"/>
        </w:rPr>
        <w:t xml:space="preserve">Hard of Hearing </w:t>
      </w:r>
      <w:r w:rsidR="004802C2">
        <w:rPr>
          <w:rFonts w:ascii="Calibri" w:hAnsi="Calibri" w:cs="Calibri"/>
          <w:sz w:val="24"/>
          <w:szCs w:val="24"/>
          <w:lang w:val="en-US"/>
        </w:rPr>
        <w:t xml:space="preserve">resident had been alerted in time. </w:t>
      </w:r>
    </w:p>
    <w:p w14:paraId="4C602D97" w14:textId="77777777" w:rsidR="007F66CF" w:rsidRPr="00B075D9" w:rsidRDefault="007F66CF" w:rsidP="00E41E0B">
      <w:pPr>
        <w:pStyle w:val="ListParagraph"/>
        <w:ind w:left="700"/>
        <w:rPr>
          <w:rFonts w:ascii="Calibri" w:hAnsi="Calibri" w:cs="Calibri"/>
          <w:sz w:val="24"/>
          <w:szCs w:val="24"/>
          <w:lang w:val="en-US"/>
        </w:rPr>
      </w:pPr>
    </w:p>
    <w:p w14:paraId="7FDE1D49" w14:textId="30099A99" w:rsidR="00C25B4C" w:rsidRPr="00971464" w:rsidRDefault="00C25B4C" w:rsidP="00712774">
      <w:pPr>
        <w:pStyle w:val="ListParagraph"/>
        <w:numPr>
          <w:ilvl w:val="0"/>
          <w:numId w:val="1"/>
        </w:numPr>
        <w:rPr>
          <w:rFonts w:ascii="Calibri" w:hAnsi="Calibri" w:cs="Calibri"/>
          <w:b/>
          <w:bCs/>
          <w:sz w:val="24"/>
          <w:szCs w:val="24"/>
          <w:lang w:val="en-US"/>
        </w:rPr>
      </w:pPr>
      <w:r w:rsidRPr="00971464">
        <w:rPr>
          <w:rFonts w:ascii="Calibri" w:hAnsi="Calibri" w:cs="Calibri"/>
          <w:b/>
          <w:bCs/>
          <w:sz w:val="24"/>
          <w:szCs w:val="24"/>
          <w:lang w:val="en-US"/>
        </w:rPr>
        <w:t>Key Barriers to Access</w:t>
      </w:r>
    </w:p>
    <w:p w14:paraId="7A6D0111" w14:textId="77777777" w:rsidR="00194621" w:rsidRPr="00B075D9" w:rsidRDefault="00194621" w:rsidP="00194621">
      <w:pPr>
        <w:pStyle w:val="ListParagraph"/>
        <w:ind w:left="700"/>
        <w:rPr>
          <w:rFonts w:ascii="Calibri" w:hAnsi="Calibri" w:cs="Calibri"/>
          <w:sz w:val="24"/>
          <w:szCs w:val="24"/>
          <w:lang w:val="en-US"/>
        </w:rPr>
      </w:pPr>
    </w:p>
    <w:p w14:paraId="0355F122" w14:textId="3C31183D" w:rsidR="003C308C" w:rsidRPr="00B075D9" w:rsidRDefault="003C308C" w:rsidP="003C308C">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Ireland has a </w:t>
      </w:r>
      <w:r w:rsidR="00885D62" w:rsidRPr="00B075D9">
        <w:rPr>
          <w:rFonts w:ascii="Calibri" w:hAnsi="Calibri" w:cs="Calibri"/>
          <w:sz w:val="24"/>
          <w:szCs w:val="24"/>
          <w:lang w:val="en-US"/>
        </w:rPr>
        <w:t>two-tiered</w:t>
      </w:r>
      <w:r w:rsidRPr="00B075D9">
        <w:rPr>
          <w:rFonts w:ascii="Calibri" w:hAnsi="Calibri" w:cs="Calibri"/>
          <w:sz w:val="24"/>
          <w:szCs w:val="24"/>
          <w:lang w:val="en-US"/>
        </w:rPr>
        <w:t xml:space="preserve"> approach to a</w:t>
      </w:r>
      <w:r w:rsidR="00D555A6" w:rsidRPr="00B075D9">
        <w:rPr>
          <w:rFonts w:ascii="Calibri" w:hAnsi="Calibri" w:cs="Calibri"/>
          <w:sz w:val="24"/>
          <w:szCs w:val="24"/>
          <w:lang w:val="en-US"/>
        </w:rPr>
        <w:t>udiology that involves a mix of public and private provision</w:t>
      </w:r>
      <w:r w:rsidR="00194621" w:rsidRPr="00B075D9">
        <w:rPr>
          <w:rFonts w:ascii="Calibri" w:hAnsi="Calibri" w:cs="Calibri"/>
          <w:sz w:val="24"/>
          <w:szCs w:val="24"/>
          <w:lang w:val="en-US"/>
        </w:rPr>
        <w:t>.</w:t>
      </w:r>
    </w:p>
    <w:p w14:paraId="169CC2D5" w14:textId="77777777" w:rsidR="00194621" w:rsidRPr="00B075D9" w:rsidRDefault="00194621" w:rsidP="003C308C">
      <w:pPr>
        <w:pStyle w:val="ListParagraph"/>
        <w:ind w:left="700"/>
        <w:rPr>
          <w:rFonts w:ascii="Calibri" w:hAnsi="Calibri" w:cs="Calibri"/>
          <w:sz w:val="24"/>
          <w:szCs w:val="24"/>
          <w:lang w:val="en-US"/>
        </w:rPr>
      </w:pPr>
    </w:p>
    <w:p w14:paraId="573617EC" w14:textId="479B5063" w:rsidR="00194621" w:rsidRDefault="00194621" w:rsidP="003C308C">
      <w:pPr>
        <w:pStyle w:val="ListParagraph"/>
        <w:ind w:left="700"/>
        <w:rPr>
          <w:rFonts w:ascii="Calibri" w:hAnsi="Calibri" w:cs="Calibri"/>
          <w:sz w:val="24"/>
          <w:szCs w:val="24"/>
          <w:lang w:val="en-US"/>
        </w:rPr>
      </w:pPr>
      <w:r w:rsidRPr="00B075D9">
        <w:rPr>
          <w:rFonts w:ascii="Calibri" w:hAnsi="Calibri" w:cs="Calibri"/>
          <w:sz w:val="24"/>
          <w:szCs w:val="24"/>
          <w:lang w:val="en-US"/>
        </w:rPr>
        <w:t xml:space="preserve">Public provision is provided by the HSE and provides free audiology services to all children and adults with a medical card. </w:t>
      </w:r>
      <w:r w:rsidR="002347F8" w:rsidRPr="00B075D9">
        <w:rPr>
          <w:rFonts w:ascii="Calibri" w:hAnsi="Calibri" w:cs="Calibri"/>
          <w:sz w:val="24"/>
          <w:szCs w:val="24"/>
          <w:lang w:val="en-US"/>
        </w:rPr>
        <w:t xml:space="preserve">Clinical governance is strong, but the public service is dogged by continuing long waiting </w:t>
      </w:r>
      <w:r w:rsidR="00904C61" w:rsidRPr="00B075D9">
        <w:rPr>
          <w:rFonts w:ascii="Calibri" w:hAnsi="Calibri" w:cs="Calibri"/>
          <w:sz w:val="24"/>
          <w:szCs w:val="24"/>
          <w:lang w:val="en-US"/>
        </w:rPr>
        <w:t>l</w:t>
      </w:r>
      <w:r w:rsidR="002347F8" w:rsidRPr="00B075D9">
        <w:rPr>
          <w:rFonts w:ascii="Calibri" w:hAnsi="Calibri" w:cs="Calibri"/>
          <w:sz w:val="24"/>
          <w:szCs w:val="24"/>
          <w:lang w:val="en-US"/>
        </w:rPr>
        <w:t>ists</w:t>
      </w:r>
      <w:r w:rsidR="00904C61" w:rsidRPr="00B075D9">
        <w:rPr>
          <w:rFonts w:ascii="Calibri" w:hAnsi="Calibri" w:cs="Calibri"/>
          <w:sz w:val="24"/>
          <w:szCs w:val="24"/>
          <w:lang w:val="en-US"/>
        </w:rPr>
        <w:t xml:space="preserve"> for both adults and children</w:t>
      </w:r>
      <w:r w:rsidR="00104847" w:rsidRPr="00B075D9">
        <w:rPr>
          <w:rFonts w:ascii="Calibri" w:hAnsi="Calibri" w:cs="Calibri"/>
          <w:sz w:val="24"/>
          <w:szCs w:val="24"/>
          <w:lang w:val="en-US"/>
        </w:rPr>
        <w:t>, currently in the region of 26,000 people nationally.</w:t>
      </w:r>
      <w:r w:rsidR="0066500A">
        <w:rPr>
          <w:rFonts w:ascii="Calibri" w:hAnsi="Calibri" w:cs="Calibri"/>
          <w:sz w:val="24"/>
          <w:szCs w:val="24"/>
          <w:lang w:val="en-US"/>
        </w:rPr>
        <w:t xml:space="preserve">) </w:t>
      </w:r>
      <w:r w:rsidR="00904C61" w:rsidRPr="00B075D9">
        <w:rPr>
          <w:rFonts w:ascii="Calibri" w:hAnsi="Calibri" w:cs="Calibri"/>
          <w:sz w:val="24"/>
          <w:szCs w:val="24"/>
          <w:lang w:val="en-US"/>
        </w:rPr>
        <w:t xml:space="preserve">The exception is the service for newborns </w:t>
      </w:r>
      <w:r w:rsidR="00104847" w:rsidRPr="00B075D9">
        <w:rPr>
          <w:rFonts w:ascii="Calibri" w:hAnsi="Calibri" w:cs="Calibri"/>
          <w:sz w:val="24"/>
          <w:szCs w:val="24"/>
          <w:lang w:val="en-US"/>
        </w:rPr>
        <w:t xml:space="preserve">which is timely and well resourced. </w:t>
      </w:r>
      <w:r w:rsidR="00A878C2" w:rsidRPr="00B075D9">
        <w:rPr>
          <w:rFonts w:ascii="Calibri" w:hAnsi="Calibri" w:cs="Calibri"/>
          <w:sz w:val="24"/>
          <w:szCs w:val="24"/>
          <w:lang w:val="en-US"/>
        </w:rPr>
        <w:t>The public service accounts for around 30% of hearing aid provision.</w:t>
      </w:r>
    </w:p>
    <w:p w14:paraId="48823515" w14:textId="77777777" w:rsidR="00351FCE" w:rsidRDefault="00351FCE" w:rsidP="003C308C">
      <w:pPr>
        <w:pStyle w:val="ListParagraph"/>
        <w:ind w:left="700"/>
        <w:rPr>
          <w:rFonts w:ascii="Calibri" w:hAnsi="Calibri" w:cs="Calibri"/>
          <w:sz w:val="24"/>
          <w:szCs w:val="24"/>
          <w:lang w:val="en-US"/>
        </w:rPr>
      </w:pPr>
    </w:p>
    <w:p w14:paraId="68871FE3" w14:textId="2C40921A" w:rsidR="00351FCE" w:rsidRPr="00B075D9" w:rsidRDefault="00351FCE" w:rsidP="003C308C">
      <w:pPr>
        <w:pStyle w:val="ListParagraph"/>
        <w:ind w:left="700"/>
        <w:rPr>
          <w:rFonts w:ascii="Calibri" w:hAnsi="Calibri" w:cs="Calibri"/>
          <w:sz w:val="24"/>
          <w:szCs w:val="24"/>
          <w:lang w:val="en-US"/>
        </w:rPr>
      </w:pPr>
      <w:r>
        <w:rPr>
          <w:rFonts w:ascii="Calibri" w:hAnsi="Calibri" w:cs="Calibri"/>
          <w:sz w:val="24"/>
          <w:szCs w:val="24"/>
          <w:lang w:val="en-US"/>
        </w:rPr>
        <w:t xml:space="preserve">The lack of access to complimentary AT </w:t>
      </w:r>
      <w:r w:rsidR="00971464">
        <w:rPr>
          <w:rFonts w:ascii="Calibri" w:hAnsi="Calibri" w:cs="Calibri"/>
          <w:sz w:val="24"/>
          <w:szCs w:val="24"/>
          <w:lang w:val="en-US"/>
        </w:rPr>
        <w:t xml:space="preserve">is also a major barrier (as outlined earlier). </w:t>
      </w:r>
    </w:p>
    <w:p w14:paraId="50447DE7" w14:textId="77777777" w:rsidR="00A878C2" w:rsidRPr="00B075D9" w:rsidRDefault="00A878C2" w:rsidP="003C308C">
      <w:pPr>
        <w:pStyle w:val="ListParagraph"/>
        <w:ind w:left="700"/>
        <w:rPr>
          <w:rFonts w:ascii="Calibri" w:hAnsi="Calibri" w:cs="Calibri"/>
          <w:sz w:val="24"/>
          <w:szCs w:val="24"/>
          <w:lang w:val="en-US"/>
        </w:rPr>
      </w:pPr>
    </w:p>
    <w:p w14:paraId="25B0BAC6" w14:textId="35B3D499" w:rsidR="00E67ACC" w:rsidRDefault="00E67ACC" w:rsidP="00712774">
      <w:pPr>
        <w:pStyle w:val="ListParagraph"/>
        <w:numPr>
          <w:ilvl w:val="0"/>
          <w:numId w:val="1"/>
        </w:numPr>
        <w:rPr>
          <w:rFonts w:ascii="Calibri" w:hAnsi="Calibri" w:cs="Calibri"/>
          <w:b/>
          <w:bCs/>
          <w:sz w:val="24"/>
          <w:szCs w:val="24"/>
          <w:lang w:val="en-US"/>
        </w:rPr>
      </w:pPr>
      <w:r w:rsidRPr="00971464">
        <w:rPr>
          <w:rFonts w:ascii="Calibri" w:hAnsi="Calibri" w:cs="Calibri"/>
          <w:b/>
          <w:bCs/>
          <w:sz w:val="24"/>
          <w:szCs w:val="24"/>
          <w:lang w:val="en-US"/>
        </w:rPr>
        <w:t>Impact of Barriers to Access</w:t>
      </w:r>
    </w:p>
    <w:p w14:paraId="5C5C9A53" w14:textId="77777777" w:rsidR="00E433D9" w:rsidRDefault="00E433D9" w:rsidP="00E433D9">
      <w:pPr>
        <w:pStyle w:val="ListParagraph"/>
        <w:ind w:left="700"/>
        <w:rPr>
          <w:rFonts w:ascii="Calibri" w:hAnsi="Calibri" w:cs="Calibri"/>
          <w:b/>
          <w:bCs/>
          <w:sz w:val="24"/>
          <w:szCs w:val="24"/>
          <w:lang w:val="en-US"/>
        </w:rPr>
      </w:pPr>
    </w:p>
    <w:p w14:paraId="0B299230" w14:textId="6E937EB2" w:rsidR="000E6BF2" w:rsidRPr="000E6BF2" w:rsidRDefault="00E433D9" w:rsidP="000E6BF2">
      <w:pPr>
        <w:pStyle w:val="ListParagraph"/>
        <w:ind w:left="700"/>
        <w:rPr>
          <w:rFonts w:ascii="Calibri" w:hAnsi="Calibri" w:cs="Calibri"/>
          <w:sz w:val="24"/>
          <w:szCs w:val="24"/>
          <w:lang w:val="en-US"/>
        </w:rPr>
      </w:pPr>
      <w:r>
        <w:rPr>
          <w:rFonts w:ascii="Calibri" w:hAnsi="Calibri" w:cs="Calibri"/>
          <w:sz w:val="24"/>
          <w:szCs w:val="24"/>
          <w:lang w:val="en-US"/>
        </w:rPr>
        <w:t xml:space="preserve">The lack of access to AT for Deaf and Hard of Hearing people </w:t>
      </w:r>
      <w:r w:rsidR="006952C1">
        <w:rPr>
          <w:rFonts w:ascii="Calibri" w:hAnsi="Calibri" w:cs="Calibri"/>
          <w:sz w:val="24"/>
          <w:szCs w:val="24"/>
          <w:lang w:val="en-US"/>
        </w:rPr>
        <w:t xml:space="preserve">creates barriers in daily living impacting on quality of life and health and safety. </w:t>
      </w:r>
      <w:r w:rsidR="003A6735">
        <w:rPr>
          <w:rFonts w:ascii="Calibri" w:hAnsi="Calibri" w:cs="Calibri"/>
          <w:sz w:val="24"/>
          <w:szCs w:val="24"/>
          <w:lang w:val="en-US"/>
        </w:rPr>
        <w:t xml:space="preserve">Reduced independence, reliance on others and increased social isolation are just some of the </w:t>
      </w:r>
      <w:r w:rsidR="00C64A96">
        <w:rPr>
          <w:rFonts w:ascii="Calibri" w:hAnsi="Calibri" w:cs="Calibri"/>
          <w:sz w:val="24"/>
          <w:szCs w:val="24"/>
          <w:lang w:val="en-US"/>
        </w:rPr>
        <w:t xml:space="preserve">impacts on Deaf and Hard of Hearing people. </w:t>
      </w:r>
      <w:r w:rsidR="000E6BF2">
        <w:rPr>
          <w:rFonts w:ascii="Calibri" w:hAnsi="Calibri" w:cs="Calibri"/>
          <w:sz w:val="24"/>
          <w:szCs w:val="24"/>
          <w:lang w:val="en-US"/>
        </w:rPr>
        <w:t>There is an abundance of research demonstrating the impact of unmanaged hearing loss</w:t>
      </w:r>
      <w:r w:rsidR="00094E86">
        <w:rPr>
          <w:rFonts w:ascii="Calibri" w:hAnsi="Calibri" w:cs="Calibri"/>
          <w:sz w:val="24"/>
          <w:szCs w:val="24"/>
          <w:lang w:val="en-US"/>
        </w:rPr>
        <w:t xml:space="preserve"> on individuals on their families, including increased incidence of depression, cognitive decline and social isolation</w:t>
      </w:r>
      <w:r w:rsidR="00271639">
        <w:rPr>
          <w:rFonts w:ascii="Calibri" w:hAnsi="Calibri" w:cs="Calibri"/>
          <w:sz w:val="24"/>
          <w:szCs w:val="24"/>
          <w:lang w:val="en-US"/>
        </w:rPr>
        <w:t xml:space="preserve"> (e.g. see WHO </w:t>
      </w:r>
      <w:r w:rsidR="00D65AFF">
        <w:rPr>
          <w:rFonts w:ascii="Calibri" w:hAnsi="Calibri" w:cs="Calibri"/>
          <w:sz w:val="24"/>
          <w:szCs w:val="24"/>
          <w:lang w:val="en-US"/>
        </w:rPr>
        <w:t xml:space="preserve">World </w:t>
      </w:r>
      <w:r w:rsidR="00271639">
        <w:rPr>
          <w:rFonts w:ascii="Calibri" w:hAnsi="Calibri" w:cs="Calibri"/>
          <w:sz w:val="24"/>
          <w:szCs w:val="24"/>
          <w:lang w:val="en-US"/>
        </w:rPr>
        <w:t xml:space="preserve">Report on Hearing: </w:t>
      </w:r>
      <w:hyperlink r:id="rId11" w:history="1">
        <w:r w:rsidR="00782FA5" w:rsidRPr="009460B9">
          <w:rPr>
            <w:rStyle w:val="Hyperlink"/>
            <w:rFonts w:ascii="Calibri" w:hAnsi="Calibri" w:cs="Calibri"/>
            <w:sz w:val="24"/>
            <w:szCs w:val="24"/>
            <w:lang w:val="en-US"/>
          </w:rPr>
          <w:t>https://www.who.int/publications/i/item/9789240020481</w:t>
        </w:r>
      </w:hyperlink>
      <w:r w:rsidR="00782FA5">
        <w:rPr>
          <w:rFonts w:ascii="Calibri" w:hAnsi="Calibri" w:cs="Calibri"/>
          <w:sz w:val="24"/>
          <w:szCs w:val="24"/>
          <w:lang w:val="en-US"/>
        </w:rPr>
        <w:t xml:space="preserve"> </w:t>
      </w:r>
      <w:r w:rsidR="00D65AFF">
        <w:rPr>
          <w:rFonts w:ascii="Calibri" w:hAnsi="Calibri" w:cs="Calibri"/>
          <w:sz w:val="24"/>
          <w:szCs w:val="24"/>
          <w:lang w:val="en-US"/>
        </w:rPr>
        <w:t xml:space="preserve">). </w:t>
      </w:r>
    </w:p>
    <w:p w14:paraId="7DA21B85" w14:textId="01C62391" w:rsidR="00E433D9" w:rsidRDefault="00E433D9" w:rsidP="00E433D9">
      <w:pPr>
        <w:pStyle w:val="ListParagraph"/>
        <w:ind w:left="700"/>
        <w:rPr>
          <w:rFonts w:ascii="Calibri" w:hAnsi="Calibri" w:cs="Calibri"/>
          <w:b/>
          <w:bCs/>
          <w:sz w:val="24"/>
          <w:szCs w:val="24"/>
          <w:lang w:val="en-US"/>
        </w:rPr>
      </w:pPr>
    </w:p>
    <w:p w14:paraId="5195BDFF" w14:textId="77777777" w:rsidR="00E433D9" w:rsidRPr="00E433D9" w:rsidRDefault="00E433D9" w:rsidP="00E433D9">
      <w:pPr>
        <w:pStyle w:val="ListParagraph"/>
        <w:ind w:left="700"/>
        <w:rPr>
          <w:rFonts w:ascii="Calibri" w:hAnsi="Calibri" w:cs="Calibri"/>
          <w:sz w:val="24"/>
          <w:szCs w:val="24"/>
          <w:lang w:val="en-US"/>
        </w:rPr>
      </w:pPr>
    </w:p>
    <w:p w14:paraId="5F4DA310" w14:textId="28212FF0" w:rsidR="00E67ACC" w:rsidRPr="00B075D9" w:rsidRDefault="00E6676F" w:rsidP="00712774">
      <w:pPr>
        <w:pStyle w:val="ListParagraph"/>
        <w:numPr>
          <w:ilvl w:val="0"/>
          <w:numId w:val="1"/>
        </w:numPr>
        <w:rPr>
          <w:rFonts w:ascii="Calibri" w:hAnsi="Calibri" w:cs="Calibri"/>
          <w:sz w:val="24"/>
          <w:szCs w:val="24"/>
          <w:lang w:val="en-US"/>
        </w:rPr>
      </w:pPr>
      <w:r w:rsidRPr="00B075D9">
        <w:rPr>
          <w:rFonts w:ascii="Calibri" w:hAnsi="Calibri" w:cs="Calibri"/>
          <w:sz w:val="24"/>
          <w:szCs w:val="24"/>
          <w:lang w:val="en-US"/>
        </w:rPr>
        <w:t>Conclusion and Recommendations</w:t>
      </w:r>
    </w:p>
    <w:p w14:paraId="09BDD2D1" w14:textId="77777777" w:rsidR="000A3D1E" w:rsidRPr="00B075D9" w:rsidRDefault="000A3D1E" w:rsidP="000A3D1E">
      <w:pPr>
        <w:pStyle w:val="ListParagraph"/>
        <w:ind w:left="700"/>
        <w:rPr>
          <w:rFonts w:ascii="Calibri" w:hAnsi="Calibri" w:cs="Calibri"/>
          <w:sz w:val="24"/>
          <w:szCs w:val="24"/>
          <w:lang w:val="en-US"/>
        </w:rPr>
      </w:pPr>
    </w:p>
    <w:p w14:paraId="10FEA7D7" w14:textId="3101358B" w:rsidR="007906EB" w:rsidRPr="00B075D9" w:rsidRDefault="000A3D1E" w:rsidP="000A3D1E">
      <w:pPr>
        <w:pStyle w:val="ListParagraph"/>
        <w:numPr>
          <w:ilvl w:val="0"/>
          <w:numId w:val="2"/>
        </w:numPr>
        <w:rPr>
          <w:rFonts w:ascii="Calibri" w:hAnsi="Calibri" w:cs="Calibri"/>
          <w:sz w:val="24"/>
          <w:szCs w:val="24"/>
          <w:lang w:val="en-US"/>
        </w:rPr>
      </w:pPr>
      <w:r w:rsidRPr="00B075D9">
        <w:rPr>
          <w:rFonts w:ascii="Calibri" w:hAnsi="Calibri" w:cs="Calibri"/>
          <w:sz w:val="24"/>
          <w:szCs w:val="24"/>
          <w:lang w:val="en-US"/>
        </w:rPr>
        <w:t>Lack of access to hearing aids</w:t>
      </w:r>
      <w:r w:rsidR="00867344" w:rsidRPr="00B075D9">
        <w:rPr>
          <w:rFonts w:ascii="Calibri" w:hAnsi="Calibri" w:cs="Calibri"/>
          <w:sz w:val="24"/>
          <w:szCs w:val="24"/>
          <w:lang w:val="en-US"/>
        </w:rPr>
        <w:t xml:space="preserve"> – provision of hearing aids at less tha</w:t>
      </w:r>
      <w:r w:rsidR="0026222D">
        <w:rPr>
          <w:rFonts w:ascii="Calibri" w:hAnsi="Calibri" w:cs="Calibri"/>
          <w:sz w:val="24"/>
          <w:szCs w:val="24"/>
          <w:lang w:val="en-US"/>
        </w:rPr>
        <w:t>n</w:t>
      </w:r>
      <w:r w:rsidR="00867344" w:rsidRPr="00B075D9">
        <w:rPr>
          <w:rFonts w:ascii="Calibri" w:hAnsi="Calibri" w:cs="Calibri"/>
          <w:sz w:val="24"/>
          <w:szCs w:val="24"/>
          <w:lang w:val="en-US"/>
        </w:rPr>
        <w:t xml:space="preserve"> 50% </w:t>
      </w:r>
      <w:r w:rsidR="00743EE4" w:rsidRPr="00B075D9">
        <w:rPr>
          <w:rFonts w:ascii="Calibri" w:hAnsi="Calibri" w:cs="Calibri"/>
          <w:sz w:val="24"/>
          <w:szCs w:val="24"/>
          <w:lang w:val="en-US"/>
        </w:rPr>
        <w:t>the rate of the UK in 2019 (BIHIMA</w:t>
      </w:r>
      <w:r w:rsidR="007906EB" w:rsidRPr="00B075D9">
        <w:rPr>
          <w:rFonts w:ascii="Calibri" w:hAnsi="Calibri" w:cs="Calibri"/>
          <w:sz w:val="24"/>
          <w:szCs w:val="24"/>
          <w:lang w:val="en-US"/>
        </w:rPr>
        <w:t xml:space="preserve"> </w:t>
      </w:r>
      <w:r w:rsidR="003C013F">
        <w:rPr>
          <w:rFonts w:ascii="Calibri" w:hAnsi="Calibri" w:cs="Calibri"/>
          <w:sz w:val="24"/>
          <w:szCs w:val="24"/>
          <w:lang w:val="en-US"/>
        </w:rPr>
        <w:t>figures</w:t>
      </w:r>
      <w:r w:rsidR="007906EB" w:rsidRPr="00B075D9">
        <w:rPr>
          <w:rFonts w:ascii="Calibri" w:hAnsi="Calibri" w:cs="Calibri"/>
          <w:sz w:val="24"/>
          <w:szCs w:val="24"/>
          <w:lang w:val="en-US"/>
        </w:rPr>
        <w:t>)</w:t>
      </w:r>
      <w:r w:rsidR="00743EE4" w:rsidRPr="00B075D9">
        <w:rPr>
          <w:rFonts w:ascii="Calibri" w:hAnsi="Calibri" w:cs="Calibri"/>
          <w:sz w:val="24"/>
          <w:szCs w:val="24"/>
          <w:lang w:val="en-US"/>
        </w:rPr>
        <w:t>; only one in five with significant hearing loss have hearing aids and only get them as a ‘last resort’ (TILDA).</w:t>
      </w:r>
    </w:p>
    <w:p w14:paraId="7A64DA2A" w14:textId="7F52E5EC" w:rsidR="000A3D1E" w:rsidRPr="00B075D9" w:rsidRDefault="00250424" w:rsidP="000A3D1E">
      <w:pPr>
        <w:pStyle w:val="ListParagraph"/>
        <w:numPr>
          <w:ilvl w:val="0"/>
          <w:numId w:val="2"/>
        </w:numPr>
        <w:rPr>
          <w:rFonts w:ascii="Calibri" w:hAnsi="Calibri" w:cs="Calibri"/>
          <w:sz w:val="24"/>
          <w:szCs w:val="24"/>
          <w:lang w:val="en-US"/>
        </w:rPr>
      </w:pPr>
      <w:r>
        <w:rPr>
          <w:rFonts w:ascii="Calibri" w:hAnsi="Calibri" w:cs="Calibri"/>
          <w:sz w:val="24"/>
          <w:szCs w:val="24"/>
          <w:lang w:val="en-US"/>
        </w:rPr>
        <w:t>There is a n</w:t>
      </w:r>
      <w:r w:rsidR="007906EB" w:rsidRPr="00B075D9">
        <w:rPr>
          <w:rFonts w:ascii="Calibri" w:hAnsi="Calibri" w:cs="Calibri"/>
          <w:sz w:val="24"/>
          <w:szCs w:val="24"/>
          <w:lang w:val="en-US"/>
        </w:rPr>
        <w:t xml:space="preserve">eed for a </w:t>
      </w:r>
      <w:r w:rsidR="00867344" w:rsidRPr="00B075D9">
        <w:rPr>
          <w:rFonts w:ascii="Calibri" w:hAnsi="Calibri" w:cs="Calibri"/>
          <w:sz w:val="24"/>
          <w:szCs w:val="24"/>
          <w:lang w:val="en-US"/>
        </w:rPr>
        <w:t>National Hearing Care Plan</w:t>
      </w:r>
      <w:r>
        <w:rPr>
          <w:rFonts w:ascii="Calibri" w:hAnsi="Calibri" w:cs="Calibri"/>
          <w:sz w:val="24"/>
          <w:szCs w:val="24"/>
          <w:lang w:val="en-US"/>
        </w:rPr>
        <w:t xml:space="preserve"> which will provide clear care pathways </w:t>
      </w:r>
      <w:r w:rsidR="00BC7582">
        <w:rPr>
          <w:rFonts w:ascii="Calibri" w:hAnsi="Calibri" w:cs="Calibri"/>
          <w:sz w:val="24"/>
          <w:szCs w:val="24"/>
          <w:lang w:val="en-US"/>
        </w:rPr>
        <w:t xml:space="preserve">for audiology and related services such as assistive technology. </w:t>
      </w:r>
    </w:p>
    <w:p w14:paraId="11BBF96E" w14:textId="3A1BC83B" w:rsidR="00867344" w:rsidRDefault="00BC7582" w:rsidP="000A3D1E">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There </w:t>
      </w:r>
      <w:r w:rsidR="00C701A6">
        <w:rPr>
          <w:rFonts w:ascii="Calibri" w:hAnsi="Calibri" w:cs="Calibri"/>
          <w:sz w:val="24"/>
          <w:szCs w:val="24"/>
          <w:lang w:val="en-US"/>
        </w:rPr>
        <w:t>is</w:t>
      </w:r>
      <w:r>
        <w:rPr>
          <w:rFonts w:ascii="Calibri" w:hAnsi="Calibri" w:cs="Calibri"/>
          <w:sz w:val="24"/>
          <w:szCs w:val="24"/>
          <w:lang w:val="en-US"/>
        </w:rPr>
        <w:t xml:space="preserve"> i</w:t>
      </w:r>
      <w:r w:rsidR="00867344" w:rsidRPr="00B075D9">
        <w:rPr>
          <w:rFonts w:ascii="Calibri" w:hAnsi="Calibri" w:cs="Calibri"/>
          <w:sz w:val="24"/>
          <w:szCs w:val="24"/>
          <w:lang w:val="en-US"/>
        </w:rPr>
        <w:t>nconsistent</w:t>
      </w:r>
      <w:r w:rsidR="004D29C0" w:rsidRPr="00B075D9">
        <w:rPr>
          <w:rFonts w:ascii="Calibri" w:hAnsi="Calibri" w:cs="Calibri"/>
          <w:sz w:val="24"/>
          <w:szCs w:val="24"/>
          <w:lang w:val="en-US"/>
        </w:rPr>
        <w:t xml:space="preserve"> and </w:t>
      </w:r>
      <w:r>
        <w:rPr>
          <w:rFonts w:ascii="Calibri" w:hAnsi="Calibri" w:cs="Calibri"/>
          <w:sz w:val="24"/>
          <w:szCs w:val="24"/>
          <w:lang w:val="en-US"/>
        </w:rPr>
        <w:t xml:space="preserve">inadequate access to </w:t>
      </w:r>
      <w:r w:rsidR="004D29C0" w:rsidRPr="00B075D9">
        <w:rPr>
          <w:rFonts w:ascii="Calibri" w:hAnsi="Calibri" w:cs="Calibri"/>
          <w:sz w:val="24"/>
          <w:szCs w:val="24"/>
          <w:lang w:val="en-US"/>
        </w:rPr>
        <w:t>AT through the HSE</w:t>
      </w:r>
      <w:r w:rsidR="00C701A6">
        <w:rPr>
          <w:rFonts w:ascii="Calibri" w:hAnsi="Calibri" w:cs="Calibri"/>
          <w:sz w:val="24"/>
          <w:szCs w:val="24"/>
          <w:lang w:val="en-US"/>
        </w:rPr>
        <w:t xml:space="preserve"> and other areas such as education</w:t>
      </w:r>
      <w:r w:rsidR="008B05D7" w:rsidRPr="00B075D9">
        <w:rPr>
          <w:rFonts w:ascii="Calibri" w:hAnsi="Calibri" w:cs="Calibri"/>
          <w:sz w:val="24"/>
          <w:szCs w:val="24"/>
          <w:lang w:val="en-US"/>
        </w:rPr>
        <w:t>.</w:t>
      </w:r>
      <w:r w:rsidR="00E36AEF">
        <w:rPr>
          <w:rFonts w:ascii="Calibri" w:hAnsi="Calibri" w:cs="Calibri"/>
          <w:sz w:val="24"/>
          <w:szCs w:val="24"/>
          <w:lang w:val="en-US"/>
        </w:rPr>
        <w:t xml:space="preserve"> </w:t>
      </w:r>
      <w:r w:rsidR="00A213F5">
        <w:rPr>
          <w:rFonts w:ascii="Calibri" w:hAnsi="Calibri" w:cs="Calibri"/>
          <w:sz w:val="24"/>
          <w:szCs w:val="24"/>
          <w:lang w:val="en-US"/>
        </w:rPr>
        <w:t xml:space="preserve">Proper funding and processes need to be put in place to ensure this happens. </w:t>
      </w:r>
    </w:p>
    <w:p w14:paraId="0B62AF3F" w14:textId="401D5A85" w:rsidR="00EB44BC" w:rsidRPr="00B075D9" w:rsidRDefault="00EB44BC" w:rsidP="000A3D1E">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Access to technology in education (such as personal FM systems) is </w:t>
      </w:r>
      <w:r w:rsidR="00003AED">
        <w:rPr>
          <w:rFonts w:ascii="Calibri" w:hAnsi="Calibri" w:cs="Calibri"/>
          <w:sz w:val="24"/>
          <w:szCs w:val="24"/>
          <w:lang w:val="en-US"/>
        </w:rPr>
        <w:t>generally good in primary schools – but families do</w:t>
      </w:r>
      <w:r w:rsidR="006903BD">
        <w:rPr>
          <w:rFonts w:ascii="Calibri" w:hAnsi="Calibri" w:cs="Calibri"/>
          <w:sz w:val="24"/>
          <w:szCs w:val="24"/>
          <w:lang w:val="en-US"/>
        </w:rPr>
        <w:t xml:space="preserve"> not</w:t>
      </w:r>
      <w:r w:rsidR="00003AED">
        <w:rPr>
          <w:rFonts w:ascii="Calibri" w:hAnsi="Calibri" w:cs="Calibri"/>
          <w:sz w:val="24"/>
          <w:szCs w:val="24"/>
          <w:lang w:val="en-US"/>
        </w:rPr>
        <w:t xml:space="preserve"> have access to this technology at home</w:t>
      </w:r>
      <w:r w:rsidR="008A317B">
        <w:rPr>
          <w:rFonts w:ascii="Calibri" w:hAnsi="Calibri" w:cs="Calibri"/>
          <w:sz w:val="24"/>
          <w:szCs w:val="24"/>
          <w:lang w:val="en-US"/>
        </w:rPr>
        <w:t xml:space="preserve"> and when a student progresses to secondary school, they will find that they have access in only one classroom, though they may use multiple </w:t>
      </w:r>
      <w:r w:rsidR="008A317B">
        <w:rPr>
          <w:rFonts w:ascii="Calibri" w:hAnsi="Calibri" w:cs="Calibri"/>
          <w:sz w:val="24"/>
          <w:szCs w:val="24"/>
          <w:lang w:val="en-US"/>
        </w:rPr>
        <w:lastRenderedPageBreak/>
        <w:t>classrooms</w:t>
      </w:r>
      <w:r w:rsidR="002E25AA">
        <w:rPr>
          <w:rFonts w:ascii="Calibri" w:hAnsi="Calibri" w:cs="Calibri"/>
          <w:sz w:val="24"/>
          <w:szCs w:val="24"/>
          <w:lang w:val="en-US"/>
        </w:rPr>
        <w:t>.</w:t>
      </w:r>
      <w:r w:rsidR="008A317B">
        <w:rPr>
          <w:rFonts w:ascii="Calibri" w:hAnsi="Calibri" w:cs="Calibri"/>
          <w:sz w:val="24"/>
          <w:szCs w:val="24"/>
          <w:lang w:val="en-US"/>
        </w:rPr>
        <w:t xml:space="preserve"> Funders, such as the Department of Education, need to </w:t>
      </w:r>
      <w:r w:rsidR="00110401">
        <w:rPr>
          <w:rFonts w:ascii="Calibri" w:hAnsi="Calibri" w:cs="Calibri"/>
          <w:sz w:val="24"/>
          <w:szCs w:val="24"/>
          <w:lang w:val="en-US"/>
        </w:rPr>
        <w:t xml:space="preserve">provide equipment based on the real </w:t>
      </w:r>
      <w:r w:rsidR="00FA5FF3">
        <w:rPr>
          <w:rFonts w:ascii="Calibri" w:hAnsi="Calibri" w:cs="Calibri"/>
          <w:sz w:val="24"/>
          <w:szCs w:val="24"/>
          <w:lang w:val="en-US"/>
        </w:rPr>
        <w:t>live</w:t>
      </w:r>
      <w:r w:rsidR="004C44AA">
        <w:rPr>
          <w:rFonts w:ascii="Calibri" w:hAnsi="Calibri" w:cs="Calibri"/>
          <w:sz w:val="24"/>
          <w:szCs w:val="24"/>
          <w:lang w:val="en-US"/>
        </w:rPr>
        <w:t>d</w:t>
      </w:r>
      <w:r w:rsidR="00FA5FF3">
        <w:rPr>
          <w:rFonts w:ascii="Calibri" w:hAnsi="Calibri" w:cs="Calibri"/>
          <w:sz w:val="24"/>
          <w:szCs w:val="24"/>
          <w:lang w:val="en-US"/>
        </w:rPr>
        <w:t xml:space="preserve"> experience</w:t>
      </w:r>
      <w:r w:rsidR="00110401">
        <w:rPr>
          <w:rFonts w:ascii="Calibri" w:hAnsi="Calibri" w:cs="Calibri"/>
          <w:sz w:val="24"/>
          <w:szCs w:val="24"/>
          <w:lang w:val="en-US"/>
        </w:rPr>
        <w:t xml:space="preserve"> of the student</w:t>
      </w:r>
      <w:r w:rsidR="004C44AA">
        <w:rPr>
          <w:rFonts w:ascii="Calibri" w:hAnsi="Calibri" w:cs="Calibri"/>
          <w:sz w:val="24"/>
          <w:szCs w:val="24"/>
          <w:lang w:val="en-US"/>
        </w:rPr>
        <w:t xml:space="preserve"> in their school</w:t>
      </w:r>
      <w:r w:rsidR="007B3AE8">
        <w:rPr>
          <w:rFonts w:ascii="Calibri" w:hAnsi="Calibri" w:cs="Calibri"/>
          <w:sz w:val="24"/>
          <w:szCs w:val="24"/>
          <w:lang w:val="en-US"/>
        </w:rPr>
        <w:t>.</w:t>
      </w:r>
    </w:p>
    <w:p w14:paraId="2ECE51E0" w14:textId="29FA43CB" w:rsidR="008B05D7" w:rsidRPr="006533D5" w:rsidRDefault="00EC413F" w:rsidP="006533D5">
      <w:pPr>
        <w:pStyle w:val="ListParagraph"/>
        <w:numPr>
          <w:ilvl w:val="0"/>
          <w:numId w:val="2"/>
        </w:numPr>
        <w:rPr>
          <w:rFonts w:ascii="Calibri" w:hAnsi="Calibri" w:cs="Calibri"/>
          <w:sz w:val="24"/>
          <w:szCs w:val="24"/>
          <w:lang w:val="en-US"/>
        </w:rPr>
      </w:pPr>
      <w:r w:rsidRPr="00B075D9">
        <w:rPr>
          <w:rFonts w:ascii="Calibri" w:hAnsi="Calibri" w:cs="Calibri"/>
          <w:sz w:val="24"/>
          <w:szCs w:val="24"/>
          <w:lang w:val="en-US"/>
        </w:rPr>
        <w:t xml:space="preserve">Historically </w:t>
      </w:r>
      <w:r w:rsidR="006533D5">
        <w:rPr>
          <w:rFonts w:ascii="Calibri" w:hAnsi="Calibri" w:cs="Calibri"/>
          <w:sz w:val="24"/>
          <w:szCs w:val="24"/>
          <w:lang w:val="en-US"/>
        </w:rPr>
        <w:t xml:space="preserve">there has been very </w:t>
      </w:r>
      <w:r w:rsidRPr="00B075D9">
        <w:rPr>
          <w:rFonts w:ascii="Calibri" w:hAnsi="Calibri" w:cs="Calibri"/>
          <w:sz w:val="24"/>
          <w:szCs w:val="24"/>
          <w:lang w:val="en-US"/>
        </w:rPr>
        <w:t>poor access to AT in employment</w:t>
      </w:r>
      <w:r w:rsidR="006533D5">
        <w:rPr>
          <w:rFonts w:ascii="Calibri" w:hAnsi="Calibri" w:cs="Calibri"/>
          <w:sz w:val="24"/>
          <w:szCs w:val="24"/>
          <w:lang w:val="en-US"/>
        </w:rPr>
        <w:t xml:space="preserve"> – hopefully this will change with the introduction of the new Work and Access scheme.</w:t>
      </w:r>
      <w:r w:rsidR="00197A9F" w:rsidRPr="006533D5">
        <w:rPr>
          <w:rFonts w:ascii="Calibri" w:hAnsi="Calibri" w:cs="Calibri"/>
          <w:sz w:val="24"/>
          <w:szCs w:val="24"/>
          <w:lang w:val="en-US"/>
        </w:rPr>
        <w:t xml:space="preserve"> </w:t>
      </w:r>
    </w:p>
    <w:p w14:paraId="6C21A1CF" w14:textId="23758176" w:rsidR="00197A9F" w:rsidRPr="00B075D9" w:rsidRDefault="00197A9F" w:rsidP="000A3D1E">
      <w:pPr>
        <w:pStyle w:val="ListParagraph"/>
        <w:numPr>
          <w:ilvl w:val="0"/>
          <w:numId w:val="2"/>
        </w:numPr>
        <w:rPr>
          <w:rFonts w:ascii="Calibri" w:hAnsi="Calibri" w:cs="Calibri"/>
          <w:sz w:val="24"/>
          <w:szCs w:val="24"/>
          <w:lang w:val="en-US"/>
        </w:rPr>
      </w:pPr>
      <w:r w:rsidRPr="00B075D9">
        <w:rPr>
          <w:rFonts w:ascii="Calibri" w:hAnsi="Calibri" w:cs="Calibri"/>
          <w:sz w:val="24"/>
          <w:szCs w:val="24"/>
          <w:lang w:val="en-US"/>
        </w:rPr>
        <w:t xml:space="preserve">Last year 400 people with acquired hearing loss </w:t>
      </w:r>
      <w:r w:rsidR="002D3225">
        <w:rPr>
          <w:rFonts w:ascii="Calibri" w:hAnsi="Calibri" w:cs="Calibri"/>
          <w:sz w:val="24"/>
          <w:szCs w:val="24"/>
          <w:lang w:val="en-US"/>
        </w:rPr>
        <w:t>received</w:t>
      </w:r>
      <w:r w:rsidRPr="00B075D9">
        <w:rPr>
          <w:rFonts w:ascii="Calibri" w:hAnsi="Calibri" w:cs="Calibri"/>
          <w:sz w:val="24"/>
          <w:szCs w:val="24"/>
          <w:lang w:val="en-US"/>
        </w:rPr>
        <w:t xml:space="preserve"> adapted smoke alarms from their local Fire Services</w:t>
      </w:r>
      <w:r w:rsidR="006533D5">
        <w:rPr>
          <w:rFonts w:ascii="Calibri" w:hAnsi="Calibri" w:cs="Calibri"/>
          <w:sz w:val="24"/>
          <w:szCs w:val="24"/>
          <w:lang w:val="en-US"/>
        </w:rPr>
        <w:t xml:space="preserve">, providing them with fire </w:t>
      </w:r>
      <w:r w:rsidR="00DD5F28">
        <w:rPr>
          <w:rFonts w:ascii="Calibri" w:hAnsi="Calibri" w:cs="Calibri"/>
          <w:sz w:val="24"/>
          <w:szCs w:val="24"/>
          <w:lang w:val="en-US"/>
        </w:rPr>
        <w:t>safety protection at night when they are sleeping</w:t>
      </w:r>
      <w:r w:rsidRPr="00B075D9">
        <w:rPr>
          <w:rFonts w:ascii="Calibri" w:hAnsi="Calibri" w:cs="Calibri"/>
          <w:sz w:val="24"/>
          <w:szCs w:val="24"/>
          <w:lang w:val="en-US"/>
        </w:rPr>
        <w:t xml:space="preserve">. </w:t>
      </w:r>
      <w:r w:rsidR="00DD5F28">
        <w:rPr>
          <w:rFonts w:ascii="Calibri" w:hAnsi="Calibri" w:cs="Calibri"/>
          <w:sz w:val="24"/>
          <w:szCs w:val="24"/>
          <w:lang w:val="en-US"/>
        </w:rPr>
        <w:t>However, many tens of thousands do</w:t>
      </w:r>
      <w:r w:rsidR="002D3225">
        <w:rPr>
          <w:rFonts w:ascii="Calibri" w:hAnsi="Calibri" w:cs="Calibri"/>
          <w:sz w:val="24"/>
          <w:szCs w:val="24"/>
          <w:lang w:val="en-US"/>
        </w:rPr>
        <w:t xml:space="preserve"> </w:t>
      </w:r>
      <w:r w:rsidR="00DD5F28">
        <w:rPr>
          <w:rFonts w:ascii="Calibri" w:hAnsi="Calibri" w:cs="Calibri"/>
          <w:sz w:val="24"/>
          <w:szCs w:val="24"/>
          <w:lang w:val="en-US"/>
        </w:rPr>
        <w:t>n</w:t>
      </w:r>
      <w:r w:rsidR="002D3225">
        <w:rPr>
          <w:rFonts w:ascii="Calibri" w:hAnsi="Calibri" w:cs="Calibri"/>
          <w:sz w:val="24"/>
          <w:szCs w:val="24"/>
          <w:lang w:val="en-US"/>
        </w:rPr>
        <w:t>o</w:t>
      </w:r>
      <w:r w:rsidR="00DD5F28">
        <w:rPr>
          <w:rFonts w:ascii="Calibri" w:hAnsi="Calibri" w:cs="Calibri"/>
          <w:sz w:val="24"/>
          <w:szCs w:val="24"/>
          <w:lang w:val="en-US"/>
        </w:rPr>
        <w:t xml:space="preserve">t have any protection. </w:t>
      </w:r>
    </w:p>
    <w:p w14:paraId="77B22262" w14:textId="51690C4A" w:rsidR="002D6C30" w:rsidRPr="00B075D9" w:rsidRDefault="002D6C30" w:rsidP="000A3D1E">
      <w:pPr>
        <w:pStyle w:val="ListParagraph"/>
        <w:numPr>
          <w:ilvl w:val="0"/>
          <w:numId w:val="2"/>
        </w:numPr>
        <w:rPr>
          <w:rFonts w:ascii="Calibri" w:hAnsi="Calibri" w:cs="Calibri"/>
          <w:sz w:val="24"/>
          <w:szCs w:val="24"/>
          <w:lang w:val="en-US"/>
        </w:rPr>
      </w:pPr>
      <w:r w:rsidRPr="00B075D9">
        <w:rPr>
          <w:rFonts w:ascii="Calibri" w:hAnsi="Calibri" w:cs="Calibri"/>
          <w:sz w:val="24"/>
          <w:szCs w:val="24"/>
          <w:lang w:val="en-US"/>
        </w:rPr>
        <w:t xml:space="preserve">Access </w:t>
      </w:r>
      <w:r w:rsidR="00FF4BD5">
        <w:rPr>
          <w:rFonts w:ascii="Calibri" w:hAnsi="Calibri" w:cs="Calibri"/>
          <w:sz w:val="24"/>
          <w:szCs w:val="24"/>
          <w:lang w:val="en-US"/>
        </w:rPr>
        <w:t xml:space="preserve">to AT </w:t>
      </w:r>
      <w:r w:rsidRPr="00B075D9">
        <w:rPr>
          <w:rFonts w:ascii="Calibri" w:hAnsi="Calibri" w:cs="Calibri"/>
          <w:sz w:val="24"/>
          <w:szCs w:val="24"/>
          <w:lang w:val="en-US"/>
        </w:rPr>
        <w:t>i</w:t>
      </w:r>
      <w:r w:rsidR="00AA67B4" w:rsidRPr="00B075D9">
        <w:rPr>
          <w:rFonts w:ascii="Calibri" w:hAnsi="Calibri" w:cs="Calibri"/>
          <w:sz w:val="24"/>
          <w:szCs w:val="24"/>
          <w:lang w:val="en-US"/>
        </w:rPr>
        <w:t>n</w:t>
      </w:r>
      <w:r w:rsidRPr="00B075D9">
        <w:rPr>
          <w:rFonts w:ascii="Calibri" w:hAnsi="Calibri" w:cs="Calibri"/>
          <w:sz w:val="24"/>
          <w:szCs w:val="24"/>
          <w:lang w:val="en-US"/>
        </w:rPr>
        <w:t xml:space="preserve"> public places</w:t>
      </w:r>
      <w:r w:rsidR="00FF4BD5">
        <w:rPr>
          <w:rFonts w:ascii="Calibri" w:hAnsi="Calibri" w:cs="Calibri"/>
          <w:sz w:val="24"/>
          <w:szCs w:val="24"/>
          <w:lang w:val="en-US"/>
        </w:rPr>
        <w:t xml:space="preserve"> </w:t>
      </w:r>
      <w:r w:rsidR="00643A93">
        <w:rPr>
          <w:rFonts w:ascii="Calibri" w:hAnsi="Calibri" w:cs="Calibri"/>
          <w:sz w:val="24"/>
          <w:szCs w:val="24"/>
          <w:lang w:val="en-US"/>
        </w:rPr>
        <w:t>(e.g. theatres and other performance areas)</w:t>
      </w:r>
      <w:r w:rsidR="00643A93" w:rsidRPr="00B075D9">
        <w:rPr>
          <w:rFonts w:ascii="Calibri" w:hAnsi="Calibri" w:cs="Calibri"/>
          <w:sz w:val="24"/>
          <w:szCs w:val="24"/>
          <w:lang w:val="en-US"/>
        </w:rPr>
        <w:t xml:space="preserve"> </w:t>
      </w:r>
      <w:r w:rsidR="00FF4BD5">
        <w:rPr>
          <w:rFonts w:ascii="Calibri" w:hAnsi="Calibri" w:cs="Calibri"/>
          <w:sz w:val="24"/>
          <w:szCs w:val="24"/>
          <w:lang w:val="en-US"/>
        </w:rPr>
        <w:t>is extremely poor.</w:t>
      </w:r>
      <w:r w:rsidR="00753BE3" w:rsidRPr="00B075D9">
        <w:rPr>
          <w:rFonts w:ascii="Calibri" w:hAnsi="Calibri" w:cs="Calibri"/>
          <w:sz w:val="24"/>
          <w:szCs w:val="24"/>
          <w:lang w:val="en-US"/>
        </w:rPr>
        <w:t xml:space="preserve"> It is simply not a priority</w:t>
      </w:r>
      <w:r w:rsidR="00FF4BD5">
        <w:rPr>
          <w:rFonts w:ascii="Calibri" w:hAnsi="Calibri" w:cs="Calibri"/>
          <w:sz w:val="24"/>
          <w:szCs w:val="24"/>
          <w:lang w:val="en-US"/>
        </w:rPr>
        <w:t xml:space="preserve"> and there is no enforcement of legislation</w:t>
      </w:r>
      <w:r w:rsidR="00643A93">
        <w:rPr>
          <w:rFonts w:ascii="Calibri" w:hAnsi="Calibri" w:cs="Calibri"/>
          <w:sz w:val="24"/>
          <w:szCs w:val="24"/>
          <w:lang w:val="en-US"/>
        </w:rPr>
        <w:t>.</w:t>
      </w:r>
      <w:r w:rsidR="0049754F">
        <w:rPr>
          <w:rFonts w:ascii="Calibri" w:hAnsi="Calibri" w:cs="Calibri"/>
          <w:sz w:val="24"/>
          <w:szCs w:val="24"/>
          <w:lang w:val="en-US"/>
        </w:rPr>
        <w:t xml:space="preserve"> </w:t>
      </w:r>
    </w:p>
    <w:p w14:paraId="406BADE1" w14:textId="77777777" w:rsidR="00533B67" w:rsidRPr="00B075D9" w:rsidRDefault="00533B67" w:rsidP="00533B67">
      <w:pPr>
        <w:ind w:left="700"/>
        <w:rPr>
          <w:rFonts w:ascii="Calibri" w:hAnsi="Calibri" w:cs="Calibri"/>
          <w:sz w:val="24"/>
          <w:szCs w:val="24"/>
          <w:lang w:val="en-US"/>
        </w:rPr>
      </w:pPr>
    </w:p>
    <w:p w14:paraId="42918938" w14:textId="67BE5829" w:rsidR="00AA67B4" w:rsidRDefault="003B5E77" w:rsidP="00533B67">
      <w:pPr>
        <w:ind w:left="700"/>
        <w:rPr>
          <w:rFonts w:ascii="Calibri" w:hAnsi="Calibri" w:cs="Calibri"/>
          <w:sz w:val="24"/>
          <w:szCs w:val="24"/>
          <w:lang w:val="en-US"/>
        </w:rPr>
      </w:pPr>
      <w:r>
        <w:rPr>
          <w:rFonts w:ascii="Calibri" w:hAnsi="Calibri" w:cs="Calibri"/>
          <w:sz w:val="24"/>
          <w:szCs w:val="24"/>
          <w:lang w:val="en-US"/>
        </w:rPr>
        <w:t xml:space="preserve">In summary, there is very poor access to AT for Deaf and Hard of Hearing people. There are multiple providers in health, education and </w:t>
      </w:r>
      <w:r w:rsidR="00005A8C">
        <w:rPr>
          <w:rFonts w:ascii="Calibri" w:hAnsi="Calibri" w:cs="Calibri"/>
          <w:sz w:val="24"/>
          <w:szCs w:val="24"/>
          <w:lang w:val="en-US"/>
        </w:rPr>
        <w:t xml:space="preserve">elsewhere, resulting in a fragmented, uncoordinated and inefficient </w:t>
      </w:r>
      <w:r w:rsidR="00A4420A">
        <w:rPr>
          <w:rFonts w:ascii="Calibri" w:hAnsi="Calibri" w:cs="Calibri"/>
          <w:sz w:val="24"/>
          <w:szCs w:val="24"/>
          <w:lang w:val="en-US"/>
        </w:rPr>
        <w:t>environment that is not person</w:t>
      </w:r>
      <w:r w:rsidR="00885D62">
        <w:rPr>
          <w:rFonts w:ascii="Calibri" w:hAnsi="Calibri" w:cs="Calibri"/>
          <w:sz w:val="24"/>
          <w:szCs w:val="24"/>
          <w:lang w:val="en-US"/>
        </w:rPr>
        <w:t>-</w:t>
      </w:r>
      <w:proofErr w:type="spellStart"/>
      <w:r w:rsidR="00A4420A">
        <w:rPr>
          <w:rFonts w:ascii="Calibri" w:hAnsi="Calibri" w:cs="Calibri"/>
          <w:sz w:val="24"/>
          <w:szCs w:val="24"/>
          <w:lang w:val="en-US"/>
        </w:rPr>
        <w:t>centred</w:t>
      </w:r>
      <w:proofErr w:type="spellEnd"/>
      <w:r w:rsidR="00A4420A">
        <w:rPr>
          <w:rFonts w:ascii="Calibri" w:hAnsi="Calibri" w:cs="Calibri"/>
          <w:sz w:val="24"/>
          <w:szCs w:val="24"/>
          <w:lang w:val="en-US"/>
        </w:rPr>
        <w:t xml:space="preserve"> and is </w:t>
      </w:r>
      <w:r w:rsidR="007919A2">
        <w:rPr>
          <w:rFonts w:ascii="Calibri" w:hAnsi="Calibri" w:cs="Calibri"/>
          <w:sz w:val="24"/>
          <w:szCs w:val="24"/>
          <w:lang w:val="en-US"/>
        </w:rPr>
        <w:t xml:space="preserve">completely inadequate. </w:t>
      </w:r>
    </w:p>
    <w:p w14:paraId="3DB2A293" w14:textId="77777777" w:rsidR="007919A2" w:rsidRDefault="007919A2" w:rsidP="00533B67">
      <w:pPr>
        <w:ind w:left="700"/>
        <w:rPr>
          <w:rFonts w:ascii="Calibri" w:hAnsi="Calibri" w:cs="Calibri"/>
          <w:sz w:val="24"/>
          <w:szCs w:val="24"/>
          <w:lang w:val="en-US"/>
        </w:rPr>
      </w:pPr>
    </w:p>
    <w:p w14:paraId="51CCF02F" w14:textId="77777777" w:rsidR="007919A2" w:rsidRDefault="007919A2" w:rsidP="00533B67">
      <w:pPr>
        <w:ind w:left="700"/>
        <w:rPr>
          <w:rFonts w:ascii="Calibri" w:hAnsi="Calibri" w:cs="Calibri"/>
          <w:sz w:val="24"/>
          <w:szCs w:val="24"/>
          <w:lang w:val="en-US"/>
        </w:rPr>
      </w:pPr>
    </w:p>
    <w:p w14:paraId="7AB0B9D1" w14:textId="60512422" w:rsidR="007919A2" w:rsidRDefault="007919A2" w:rsidP="00533B67">
      <w:pPr>
        <w:ind w:left="700"/>
        <w:rPr>
          <w:rFonts w:ascii="Calibri" w:hAnsi="Calibri" w:cs="Calibri"/>
          <w:sz w:val="24"/>
          <w:szCs w:val="24"/>
          <w:lang w:val="en-US"/>
        </w:rPr>
      </w:pPr>
      <w:r>
        <w:rPr>
          <w:rFonts w:ascii="Calibri" w:hAnsi="Calibri" w:cs="Calibri"/>
          <w:sz w:val="24"/>
          <w:szCs w:val="24"/>
          <w:lang w:val="en-US"/>
        </w:rPr>
        <w:t xml:space="preserve">For further </w:t>
      </w:r>
      <w:r w:rsidR="00260A6B">
        <w:rPr>
          <w:rFonts w:ascii="Calibri" w:hAnsi="Calibri" w:cs="Calibri"/>
          <w:sz w:val="24"/>
          <w:szCs w:val="24"/>
          <w:lang w:val="en-US"/>
        </w:rPr>
        <w:t>information on this submission contact:</w:t>
      </w:r>
    </w:p>
    <w:p w14:paraId="7DFC5566" w14:textId="6B964C52" w:rsidR="00260A6B" w:rsidRDefault="00260A6B" w:rsidP="00533B67">
      <w:pPr>
        <w:ind w:left="700"/>
        <w:rPr>
          <w:rFonts w:ascii="Calibri" w:hAnsi="Calibri" w:cs="Calibri"/>
          <w:sz w:val="24"/>
          <w:szCs w:val="24"/>
          <w:lang w:val="en-US"/>
        </w:rPr>
      </w:pPr>
      <w:r>
        <w:rPr>
          <w:rFonts w:ascii="Calibri" w:hAnsi="Calibri" w:cs="Calibri"/>
          <w:sz w:val="24"/>
          <w:szCs w:val="24"/>
          <w:lang w:val="en-US"/>
        </w:rPr>
        <w:t>Danielle McLaughlin.</w:t>
      </w:r>
    </w:p>
    <w:p w14:paraId="5767523E" w14:textId="7C996359" w:rsidR="00260A6B" w:rsidRDefault="000F5779" w:rsidP="00533B67">
      <w:pPr>
        <w:ind w:left="700"/>
        <w:rPr>
          <w:rFonts w:ascii="Calibri" w:hAnsi="Calibri" w:cs="Calibri"/>
          <w:sz w:val="24"/>
          <w:szCs w:val="24"/>
          <w:lang w:val="en-US"/>
        </w:rPr>
      </w:pPr>
      <w:r>
        <w:rPr>
          <w:rFonts w:ascii="Calibri" w:hAnsi="Calibri" w:cs="Calibri"/>
          <w:sz w:val="24"/>
          <w:szCs w:val="24"/>
          <w:lang w:val="en-US"/>
        </w:rPr>
        <w:t xml:space="preserve">Chime </w:t>
      </w:r>
      <w:r w:rsidR="00260A6B">
        <w:rPr>
          <w:rFonts w:ascii="Calibri" w:hAnsi="Calibri" w:cs="Calibri"/>
          <w:sz w:val="24"/>
          <w:szCs w:val="24"/>
          <w:lang w:val="en-US"/>
        </w:rPr>
        <w:t>Director of Advocacy and Communications</w:t>
      </w:r>
    </w:p>
    <w:p w14:paraId="6207163C" w14:textId="45FEA8B3" w:rsidR="007919A2" w:rsidRDefault="000F5779" w:rsidP="00533B67">
      <w:pPr>
        <w:ind w:left="700"/>
        <w:rPr>
          <w:rFonts w:ascii="Calibri" w:hAnsi="Calibri" w:cs="Calibri"/>
          <w:sz w:val="24"/>
          <w:szCs w:val="24"/>
          <w:lang w:val="en-US"/>
        </w:rPr>
      </w:pPr>
      <w:r>
        <w:rPr>
          <w:rFonts w:ascii="Calibri" w:hAnsi="Calibri" w:cs="Calibri"/>
          <w:sz w:val="24"/>
          <w:szCs w:val="24"/>
          <w:lang w:val="en-US"/>
        </w:rPr>
        <w:t>35 North Frederick Street, Dublin 1</w:t>
      </w:r>
    </w:p>
    <w:p w14:paraId="2AF13C22" w14:textId="7DA2B1EC" w:rsidR="000F5779" w:rsidRDefault="000F5779" w:rsidP="00533B67">
      <w:pPr>
        <w:ind w:left="700"/>
        <w:rPr>
          <w:rFonts w:ascii="Calibri" w:hAnsi="Calibri" w:cs="Calibri"/>
          <w:sz w:val="24"/>
          <w:szCs w:val="24"/>
          <w:lang w:val="en-US"/>
        </w:rPr>
      </w:pPr>
      <w:hyperlink r:id="rId12" w:history="1">
        <w:r w:rsidRPr="009C4F75">
          <w:rPr>
            <w:rStyle w:val="Hyperlink"/>
            <w:rFonts w:ascii="Calibri" w:hAnsi="Calibri" w:cs="Calibri"/>
            <w:sz w:val="24"/>
            <w:szCs w:val="24"/>
            <w:lang w:val="en-US"/>
          </w:rPr>
          <w:t>Danielle.McLaughlin@chime.ie</w:t>
        </w:r>
      </w:hyperlink>
      <w:r>
        <w:rPr>
          <w:rFonts w:ascii="Calibri" w:hAnsi="Calibri" w:cs="Calibri"/>
          <w:sz w:val="24"/>
          <w:szCs w:val="24"/>
          <w:lang w:val="en-US"/>
        </w:rPr>
        <w:t xml:space="preserve"> </w:t>
      </w:r>
    </w:p>
    <w:p w14:paraId="45D534D4" w14:textId="0910A228" w:rsidR="007919A2" w:rsidRPr="00B075D9" w:rsidRDefault="004A50BF" w:rsidP="00533B67">
      <w:pPr>
        <w:ind w:left="700"/>
        <w:rPr>
          <w:rFonts w:ascii="Calibri" w:hAnsi="Calibri" w:cs="Calibri"/>
          <w:sz w:val="24"/>
          <w:szCs w:val="24"/>
          <w:lang w:val="en-US"/>
        </w:rPr>
      </w:pPr>
      <w:r>
        <w:rPr>
          <w:rFonts w:ascii="Calibri" w:hAnsi="Calibri" w:cs="Calibri"/>
          <w:sz w:val="24"/>
          <w:szCs w:val="24"/>
          <w:lang w:val="en-US"/>
        </w:rPr>
        <w:t>March</w:t>
      </w:r>
      <w:r w:rsidR="007919A2">
        <w:rPr>
          <w:rFonts w:ascii="Calibri" w:hAnsi="Calibri" w:cs="Calibri"/>
          <w:sz w:val="24"/>
          <w:szCs w:val="24"/>
          <w:lang w:val="en-US"/>
        </w:rPr>
        <w:t xml:space="preserve"> 2025</w:t>
      </w:r>
    </w:p>
    <w:p w14:paraId="05607FA6" w14:textId="77777777" w:rsidR="00AA67B4" w:rsidRPr="00B075D9" w:rsidRDefault="00AA67B4" w:rsidP="00533B67">
      <w:pPr>
        <w:ind w:left="700"/>
        <w:rPr>
          <w:rFonts w:ascii="Calibri" w:hAnsi="Calibri" w:cs="Calibri"/>
          <w:sz w:val="24"/>
          <w:szCs w:val="24"/>
          <w:lang w:val="en-US"/>
        </w:rPr>
      </w:pPr>
    </w:p>
    <w:p w14:paraId="6A4A912D" w14:textId="77777777" w:rsidR="00197A9F" w:rsidRDefault="00197A9F" w:rsidP="006B332A">
      <w:pPr>
        <w:rPr>
          <w:rFonts w:ascii="Calibri" w:hAnsi="Calibri" w:cs="Calibri"/>
          <w:sz w:val="24"/>
          <w:szCs w:val="24"/>
          <w:lang w:val="en-US"/>
        </w:rPr>
      </w:pPr>
    </w:p>
    <w:p w14:paraId="41661958" w14:textId="77777777" w:rsidR="006B332A" w:rsidRDefault="006B332A" w:rsidP="006B332A">
      <w:pPr>
        <w:rPr>
          <w:rFonts w:ascii="Calibri" w:hAnsi="Calibri" w:cs="Calibri"/>
          <w:sz w:val="24"/>
          <w:szCs w:val="24"/>
          <w:lang w:val="en-US"/>
        </w:rPr>
      </w:pPr>
    </w:p>
    <w:p w14:paraId="30ACE759" w14:textId="77777777" w:rsidR="006B332A" w:rsidRDefault="006B332A" w:rsidP="006B332A">
      <w:pPr>
        <w:rPr>
          <w:rFonts w:ascii="Calibri" w:hAnsi="Calibri" w:cs="Calibri"/>
          <w:sz w:val="24"/>
          <w:szCs w:val="24"/>
          <w:lang w:val="en-US"/>
        </w:rPr>
      </w:pPr>
    </w:p>
    <w:p w14:paraId="0C3A2D39" w14:textId="77777777" w:rsidR="006B332A" w:rsidRDefault="006B332A" w:rsidP="006B332A">
      <w:pPr>
        <w:rPr>
          <w:rFonts w:ascii="Calibri" w:hAnsi="Calibri" w:cs="Calibri"/>
          <w:sz w:val="24"/>
          <w:szCs w:val="24"/>
          <w:lang w:val="en-US"/>
        </w:rPr>
      </w:pPr>
    </w:p>
    <w:p w14:paraId="394D3317" w14:textId="77777777" w:rsidR="006B332A" w:rsidRDefault="006B332A" w:rsidP="006B332A">
      <w:pPr>
        <w:rPr>
          <w:rFonts w:ascii="Calibri" w:hAnsi="Calibri" w:cs="Calibri"/>
          <w:sz w:val="24"/>
          <w:szCs w:val="24"/>
          <w:lang w:val="en-US"/>
        </w:rPr>
      </w:pPr>
    </w:p>
    <w:p w14:paraId="653E2ED1" w14:textId="33026AE8" w:rsidR="006B332A" w:rsidRDefault="006B332A" w:rsidP="006B332A">
      <w:pPr>
        <w:rPr>
          <w:rFonts w:ascii="Calibri" w:hAnsi="Calibri" w:cs="Calibri"/>
          <w:sz w:val="24"/>
          <w:szCs w:val="24"/>
          <w:lang w:val="en-US"/>
        </w:rPr>
      </w:pPr>
      <w:r>
        <w:rPr>
          <w:rFonts w:ascii="Calibri" w:hAnsi="Calibri" w:cs="Calibri"/>
          <w:sz w:val="24"/>
          <w:szCs w:val="24"/>
          <w:lang w:val="en-US"/>
        </w:rPr>
        <w:t xml:space="preserve">Appendix 1: </w:t>
      </w:r>
      <w:r>
        <w:rPr>
          <w:rFonts w:ascii="Calibri" w:hAnsi="Calibri" w:cs="Calibri"/>
          <w:sz w:val="24"/>
          <w:szCs w:val="24"/>
          <w:lang w:val="en-US"/>
        </w:rPr>
        <w:tab/>
        <w:t xml:space="preserve">Testimonials re </w:t>
      </w:r>
      <w:r w:rsidR="00070868">
        <w:rPr>
          <w:rFonts w:ascii="Calibri" w:hAnsi="Calibri" w:cs="Calibri"/>
          <w:sz w:val="24"/>
          <w:szCs w:val="24"/>
          <w:lang w:val="en-US"/>
        </w:rPr>
        <w:t>importance of AT</w:t>
      </w:r>
    </w:p>
    <w:p w14:paraId="789FCF6E" w14:textId="77777777" w:rsidR="00070868" w:rsidRDefault="00070868" w:rsidP="006B332A">
      <w:pPr>
        <w:rPr>
          <w:rFonts w:ascii="Calibri" w:hAnsi="Calibri" w:cs="Calibri"/>
          <w:sz w:val="24"/>
          <w:szCs w:val="24"/>
          <w:lang w:val="en-US"/>
        </w:rPr>
      </w:pPr>
    </w:p>
    <w:p w14:paraId="6D5BA85F" w14:textId="77777777" w:rsidR="004E2C13" w:rsidRPr="004E2C13" w:rsidRDefault="00070868" w:rsidP="004E2C13">
      <w:pPr>
        <w:rPr>
          <w:rFonts w:ascii="Calibri" w:hAnsi="Calibri" w:cs="Calibri"/>
          <w:sz w:val="24"/>
          <w:szCs w:val="24"/>
        </w:rPr>
      </w:pPr>
      <w:r>
        <w:rPr>
          <w:rFonts w:ascii="Calibri" w:hAnsi="Calibri" w:cs="Calibri"/>
          <w:sz w:val="24"/>
          <w:szCs w:val="24"/>
          <w:lang w:val="en-US"/>
        </w:rPr>
        <w:tab/>
      </w:r>
    </w:p>
    <w:p w14:paraId="7057429D" w14:textId="63F0E242" w:rsidR="004E2C13" w:rsidRPr="004E2C13" w:rsidRDefault="00B62D68" w:rsidP="004E2C13">
      <w:pPr>
        <w:rPr>
          <w:rFonts w:ascii="Calibri" w:hAnsi="Calibri" w:cs="Calibri"/>
          <w:sz w:val="24"/>
          <w:szCs w:val="24"/>
        </w:rPr>
      </w:pPr>
      <w:r>
        <w:rPr>
          <w:rFonts w:ascii="Calibri" w:hAnsi="Calibri" w:cs="Calibri"/>
          <w:sz w:val="24"/>
          <w:szCs w:val="24"/>
        </w:rPr>
        <w:t>AT for workplace v</w:t>
      </w:r>
      <w:r w:rsidR="004E2C13" w:rsidRPr="004E2C13">
        <w:rPr>
          <w:rFonts w:ascii="Calibri" w:hAnsi="Calibri" w:cs="Calibri"/>
          <w:sz w:val="24"/>
          <w:szCs w:val="24"/>
        </w:rPr>
        <w:t xml:space="preserve">ideo: </w:t>
      </w:r>
      <w:r w:rsidR="004E2C13">
        <w:rPr>
          <w:rFonts w:ascii="Calibri" w:hAnsi="Calibri" w:cs="Calibri"/>
          <w:sz w:val="24"/>
          <w:szCs w:val="24"/>
        </w:rPr>
        <w:tab/>
      </w:r>
      <w:hyperlink r:id="rId13" w:history="1">
        <w:r w:rsidR="004E2C13" w:rsidRPr="004E2C13">
          <w:rPr>
            <w:rStyle w:val="Hyperlink"/>
            <w:rFonts w:ascii="Calibri" w:hAnsi="Calibri" w:cs="Calibri"/>
            <w:sz w:val="24"/>
            <w:szCs w:val="24"/>
          </w:rPr>
          <w:t>https://vimeo.com/820600380?share=copy</w:t>
        </w:r>
      </w:hyperlink>
    </w:p>
    <w:p w14:paraId="5EA375D9" w14:textId="10AACDE4" w:rsidR="004E2C13" w:rsidRPr="004E2C13" w:rsidRDefault="00B62D68" w:rsidP="004E2C13">
      <w:pPr>
        <w:rPr>
          <w:rFonts w:ascii="Calibri" w:hAnsi="Calibri" w:cs="Calibri"/>
          <w:sz w:val="24"/>
          <w:szCs w:val="24"/>
        </w:rPr>
      </w:pPr>
      <w:r>
        <w:rPr>
          <w:rFonts w:ascii="Calibri" w:hAnsi="Calibri" w:cs="Calibri"/>
          <w:sz w:val="24"/>
          <w:szCs w:val="24"/>
        </w:rPr>
        <w:t xml:space="preserve">AT </w:t>
      </w:r>
      <w:r w:rsidR="006118F9">
        <w:rPr>
          <w:rFonts w:ascii="Calibri" w:hAnsi="Calibri" w:cs="Calibri"/>
          <w:sz w:val="24"/>
          <w:szCs w:val="24"/>
        </w:rPr>
        <w:t>for home v</w:t>
      </w:r>
      <w:r w:rsidR="004E2C13" w:rsidRPr="004E2C13">
        <w:rPr>
          <w:rFonts w:ascii="Calibri" w:hAnsi="Calibri" w:cs="Calibri"/>
          <w:sz w:val="24"/>
          <w:szCs w:val="24"/>
        </w:rPr>
        <w:t>ideo:</w:t>
      </w:r>
      <w:r w:rsidR="006118F9">
        <w:rPr>
          <w:rFonts w:ascii="Calibri" w:hAnsi="Calibri" w:cs="Calibri"/>
          <w:sz w:val="24"/>
          <w:szCs w:val="24"/>
        </w:rPr>
        <w:tab/>
      </w:r>
      <w:hyperlink r:id="rId14" w:history="1">
        <w:r w:rsidR="006118F9" w:rsidRPr="004E2C13">
          <w:rPr>
            <w:rStyle w:val="Hyperlink"/>
            <w:rFonts w:ascii="Calibri" w:hAnsi="Calibri" w:cs="Calibri"/>
            <w:sz w:val="24"/>
            <w:szCs w:val="24"/>
          </w:rPr>
          <w:t>https://vimeo.com/937698909?share=copy</w:t>
        </w:r>
      </w:hyperlink>
    </w:p>
    <w:p w14:paraId="7E560F41" w14:textId="5B761A95" w:rsidR="004E2C13" w:rsidRPr="004E2C13" w:rsidRDefault="004E2C13" w:rsidP="004E2C13">
      <w:pPr>
        <w:rPr>
          <w:rFonts w:ascii="Calibri" w:hAnsi="Calibri" w:cs="Calibri"/>
          <w:sz w:val="24"/>
          <w:szCs w:val="24"/>
        </w:rPr>
      </w:pPr>
      <w:r w:rsidRPr="004E2C13">
        <w:rPr>
          <w:rFonts w:ascii="Calibri" w:hAnsi="Calibri" w:cs="Calibri"/>
          <w:sz w:val="24"/>
          <w:szCs w:val="24"/>
        </w:rPr>
        <w:t>Hearing Aids</w:t>
      </w:r>
      <w:r>
        <w:rPr>
          <w:rFonts w:ascii="Calibri" w:hAnsi="Calibri" w:cs="Calibri"/>
          <w:sz w:val="24"/>
          <w:szCs w:val="24"/>
        </w:rPr>
        <w:t xml:space="preserve"> video</w:t>
      </w:r>
      <w:r w:rsidRPr="004E2C13">
        <w:rPr>
          <w:rFonts w:ascii="Calibri" w:hAnsi="Calibri" w:cs="Calibri"/>
          <w:sz w:val="24"/>
          <w:szCs w:val="24"/>
        </w:rPr>
        <w:t xml:space="preserve">: </w:t>
      </w:r>
      <w:r>
        <w:rPr>
          <w:rFonts w:ascii="Calibri" w:hAnsi="Calibri" w:cs="Calibri"/>
          <w:sz w:val="24"/>
          <w:szCs w:val="24"/>
        </w:rPr>
        <w:tab/>
      </w:r>
      <w:hyperlink r:id="rId15" w:history="1">
        <w:r w:rsidRPr="004E2C13">
          <w:rPr>
            <w:rStyle w:val="Hyperlink"/>
            <w:rFonts w:ascii="Calibri" w:hAnsi="Calibri" w:cs="Calibri"/>
            <w:sz w:val="24"/>
            <w:szCs w:val="24"/>
          </w:rPr>
          <w:t>https://vimeo.com/820595017</w:t>
        </w:r>
      </w:hyperlink>
    </w:p>
    <w:p w14:paraId="7619400A" w14:textId="3EBCCCB0" w:rsidR="00070868" w:rsidRPr="006B332A" w:rsidRDefault="00070868" w:rsidP="006B332A">
      <w:pPr>
        <w:rPr>
          <w:rFonts w:ascii="Calibri" w:hAnsi="Calibri" w:cs="Calibri"/>
          <w:sz w:val="24"/>
          <w:szCs w:val="24"/>
          <w:lang w:val="en-US"/>
        </w:rPr>
      </w:pPr>
    </w:p>
    <w:sectPr w:rsidR="00070868" w:rsidRPr="006B3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72B0" w14:textId="77777777" w:rsidR="00825FD9" w:rsidRDefault="00825FD9" w:rsidP="000A1443">
      <w:r>
        <w:separator/>
      </w:r>
    </w:p>
  </w:endnote>
  <w:endnote w:type="continuationSeparator" w:id="0">
    <w:p w14:paraId="102B3F62" w14:textId="77777777" w:rsidR="00825FD9" w:rsidRDefault="00825FD9" w:rsidP="000A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B5E0" w14:textId="77777777" w:rsidR="00825FD9" w:rsidRDefault="00825FD9" w:rsidP="000A1443">
      <w:r>
        <w:separator/>
      </w:r>
    </w:p>
  </w:footnote>
  <w:footnote w:type="continuationSeparator" w:id="0">
    <w:p w14:paraId="0F82B494" w14:textId="77777777" w:rsidR="00825FD9" w:rsidRDefault="00825FD9" w:rsidP="000A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8A"/>
    <w:multiLevelType w:val="hybridMultilevel"/>
    <w:tmpl w:val="970C1C82"/>
    <w:lvl w:ilvl="0" w:tplc="A0542040">
      <w:start w:val="1"/>
      <w:numFmt w:val="decimal"/>
      <w:lvlText w:val="%1."/>
      <w:lvlJc w:val="left"/>
      <w:pPr>
        <w:ind w:left="700" w:hanging="360"/>
      </w:pPr>
      <w:rPr>
        <w:rFonts w:hint="default"/>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1" w15:restartNumberingAfterBreak="0">
    <w:nsid w:val="711A55A6"/>
    <w:multiLevelType w:val="hybridMultilevel"/>
    <w:tmpl w:val="3C642492"/>
    <w:lvl w:ilvl="0" w:tplc="5606777C">
      <w:start w:val="1"/>
      <w:numFmt w:val="bullet"/>
      <w:lvlText w:val="-"/>
      <w:lvlJc w:val="left"/>
      <w:pPr>
        <w:ind w:left="1060" w:hanging="360"/>
      </w:pPr>
      <w:rPr>
        <w:rFonts w:ascii="Aptos" w:eastAsiaTheme="minorHAnsi" w:hAnsi="Aptos" w:cstheme="minorBidi" w:hint="default"/>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2" w15:restartNumberingAfterBreak="0">
    <w:nsid w:val="7DB72431"/>
    <w:multiLevelType w:val="hybridMultilevel"/>
    <w:tmpl w:val="EC1215BA"/>
    <w:lvl w:ilvl="0" w:tplc="289E9E40">
      <w:start w:val="1"/>
      <w:numFmt w:val="lowerLetter"/>
      <w:lvlText w:val="(%1)"/>
      <w:lvlJc w:val="left"/>
      <w:pPr>
        <w:ind w:left="1060" w:hanging="360"/>
      </w:pPr>
      <w:rPr>
        <w:rFonts w:hint="default"/>
      </w:rPr>
    </w:lvl>
    <w:lvl w:ilvl="1" w:tplc="18090019" w:tentative="1">
      <w:start w:val="1"/>
      <w:numFmt w:val="lowerLetter"/>
      <w:lvlText w:val="%2."/>
      <w:lvlJc w:val="left"/>
      <w:pPr>
        <w:ind w:left="1780" w:hanging="360"/>
      </w:pPr>
    </w:lvl>
    <w:lvl w:ilvl="2" w:tplc="1809001B" w:tentative="1">
      <w:start w:val="1"/>
      <w:numFmt w:val="lowerRoman"/>
      <w:lvlText w:val="%3."/>
      <w:lvlJc w:val="right"/>
      <w:pPr>
        <w:ind w:left="2500" w:hanging="180"/>
      </w:pPr>
    </w:lvl>
    <w:lvl w:ilvl="3" w:tplc="1809000F" w:tentative="1">
      <w:start w:val="1"/>
      <w:numFmt w:val="decimal"/>
      <w:lvlText w:val="%4."/>
      <w:lvlJc w:val="left"/>
      <w:pPr>
        <w:ind w:left="3220" w:hanging="360"/>
      </w:pPr>
    </w:lvl>
    <w:lvl w:ilvl="4" w:tplc="18090019" w:tentative="1">
      <w:start w:val="1"/>
      <w:numFmt w:val="lowerLetter"/>
      <w:lvlText w:val="%5."/>
      <w:lvlJc w:val="left"/>
      <w:pPr>
        <w:ind w:left="3940" w:hanging="360"/>
      </w:pPr>
    </w:lvl>
    <w:lvl w:ilvl="5" w:tplc="1809001B" w:tentative="1">
      <w:start w:val="1"/>
      <w:numFmt w:val="lowerRoman"/>
      <w:lvlText w:val="%6."/>
      <w:lvlJc w:val="right"/>
      <w:pPr>
        <w:ind w:left="4660" w:hanging="180"/>
      </w:pPr>
    </w:lvl>
    <w:lvl w:ilvl="6" w:tplc="1809000F" w:tentative="1">
      <w:start w:val="1"/>
      <w:numFmt w:val="decimal"/>
      <w:lvlText w:val="%7."/>
      <w:lvlJc w:val="left"/>
      <w:pPr>
        <w:ind w:left="5380" w:hanging="360"/>
      </w:pPr>
    </w:lvl>
    <w:lvl w:ilvl="7" w:tplc="18090019" w:tentative="1">
      <w:start w:val="1"/>
      <w:numFmt w:val="lowerLetter"/>
      <w:lvlText w:val="%8."/>
      <w:lvlJc w:val="left"/>
      <w:pPr>
        <w:ind w:left="6100" w:hanging="360"/>
      </w:pPr>
    </w:lvl>
    <w:lvl w:ilvl="8" w:tplc="1809001B" w:tentative="1">
      <w:start w:val="1"/>
      <w:numFmt w:val="lowerRoman"/>
      <w:lvlText w:val="%9."/>
      <w:lvlJc w:val="right"/>
      <w:pPr>
        <w:ind w:left="6820" w:hanging="180"/>
      </w:pPr>
    </w:lvl>
  </w:abstractNum>
  <w:num w:numId="1" w16cid:durableId="1083642282">
    <w:abstractNumId w:val="0"/>
  </w:num>
  <w:num w:numId="2" w16cid:durableId="1898393877">
    <w:abstractNumId w:val="1"/>
  </w:num>
  <w:num w:numId="3" w16cid:durableId="23142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62"/>
    <w:rsid w:val="00000D4F"/>
    <w:rsid w:val="00003AED"/>
    <w:rsid w:val="00005A8C"/>
    <w:rsid w:val="00070868"/>
    <w:rsid w:val="0007162F"/>
    <w:rsid w:val="00073AA6"/>
    <w:rsid w:val="00094E86"/>
    <w:rsid w:val="000A1443"/>
    <w:rsid w:val="000A3D1E"/>
    <w:rsid w:val="000A5814"/>
    <w:rsid w:val="000E36DA"/>
    <w:rsid w:val="000E6BF2"/>
    <w:rsid w:val="000F5779"/>
    <w:rsid w:val="000F59EA"/>
    <w:rsid w:val="000F6D03"/>
    <w:rsid w:val="00104847"/>
    <w:rsid w:val="00110401"/>
    <w:rsid w:val="00111B7A"/>
    <w:rsid w:val="0012486D"/>
    <w:rsid w:val="0012565C"/>
    <w:rsid w:val="00130F84"/>
    <w:rsid w:val="00143EEF"/>
    <w:rsid w:val="00144D9C"/>
    <w:rsid w:val="00147D63"/>
    <w:rsid w:val="001512BA"/>
    <w:rsid w:val="00162517"/>
    <w:rsid w:val="001718E6"/>
    <w:rsid w:val="001760FE"/>
    <w:rsid w:val="00190053"/>
    <w:rsid w:val="00190DDA"/>
    <w:rsid w:val="00194621"/>
    <w:rsid w:val="00197A9F"/>
    <w:rsid w:val="001C7D20"/>
    <w:rsid w:val="0021146E"/>
    <w:rsid w:val="002146BE"/>
    <w:rsid w:val="002347F8"/>
    <w:rsid w:val="0023741E"/>
    <w:rsid w:val="00250424"/>
    <w:rsid w:val="00260A6B"/>
    <w:rsid w:val="0026222D"/>
    <w:rsid w:val="00271639"/>
    <w:rsid w:val="00275389"/>
    <w:rsid w:val="002C37EB"/>
    <w:rsid w:val="002D3225"/>
    <w:rsid w:val="002D6C30"/>
    <w:rsid w:val="002E25AA"/>
    <w:rsid w:val="002E7067"/>
    <w:rsid w:val="00300F74"/>
    <w:rsid w:val="00302F36"/>
    <w:rsid w:val="00321030"/>
    <w:rsid w:val="003319F7"/>
    <w:rsid w:val="00351FCE"/>
    <w:rsid w:val="003614C9"/>
    <w:rsid w:val="0037119F"/>
    <w:rsid w:val="00390814"/>
    <w:rsid w:val="00397282"/>
    <w:rsid w:val="003A5D43"/>
    <w:rsid w:val="003A6735"/>
    <w:rsid w:val="003B2B9C"/>
    <w:rsid w:val="003B5E77"/>
    <w:rsid w:val="003B6097"/>
    <w:rsid w:val="003C013F"/>
    <w:rsid w:val="003C308C"/>
    <w:rsid w:val="003C6715"/>
    <w:rsid w:val="003D0EF4"/>
    <w:rsid w:val="003E568E"/>
    <w:rsid w:val="00402DED"/>
    <w:rsid w:val="00444733"/>
    <w:rsid w:val="0046167F"/>
    <w:rsid w:val="004802C2"/>
    <w:rsid w:val="0049754F"/>
    <w:rsid w:val="004A50BF"/>
    <w:rsid w:val="004A6D50"/>
    <w:rsid w:val="004B03DB"/>
    <w:rsid w:val="004C44AA"/>
    <w:rsid w:val="004D29C0"/>
    <w:rsid w:val="004E2C13"/>
    <w:rsid w:val="00502CAD"/>
    <w:rsid w:val="00526EFD"/>
    <w:rsid w:val="005276F1"/>
    <w:rsid w:val="00533B67"/>
    <w:rsid w:val="00553EE3"/>
    <w:rsid w:val="00563B68"/>
    <w:rsid w:val="005B4BA4"/>
    <w:rsid w:val="006109A5"/>
    <w:rsid w:val="006118F9"/>
    <w:rsid w:val="00631418"/>
    <w:rsid w:val="006401D8"/>
    <w:rsid w:val="00643A93"/>
    <w:rsid w:val="00646723"/>
    <w:rsid w:val="006533D5"/>
    <w:rsid w:val="006627B1"/>
    <w:rsid w:val="0066500A"/>
    <w:rsid w:val="00670897"/>
    <w:rsid w:val="006903BD"/>
    <w:rsid w:val="006952C1"/>
    <w:rsid w:val="006A2A82"/>
    <w:rsid w:val="006A7C5A"/>
    <w:rsid w:val="006B1F36"/>
    <w:rsid w:val="006B332A"/>
    <w:rsid w:val="006B5FC4"/>
    <w:rsid w:val="006E35E1"/>
    <w:rsid w:val="006F6DE1"/>
    <w:rsid w:val="00710A8F"/>
    <w:rsid w:val="00710F23"/>
    <w:rsid w:val="00712774"/>
    <w:rsid w:val="007135D9"/>
    <w:rsid w:val="00713EC7"/>
    <w:rsid w:val="00743EE4"/>
    <w:rsid w:val="00744473"/>
    <w:rsid w:val="00753BE3"/>
    <w:rsid w:val="007572CA"/>
    <w:rsid w:val="007774DB"/>
    <w:rsid w:val="00782FA5"/>
    <w:rsid w:val="00786AF5"/>
    <w:rsid w:val="007906EB"/>
    <w:rsid w:val="007919A2"/>
    <w:rsid w:val="007B3AE8"/>
    <w:rsid w:val="007B4D70"/>
    <w:rsid w:val="007C3A80"/>
    <w:rsid w:val="007D62B1"/>
    <w:rsid w:val="007D7FEF"/>
    <w:rsid w:val="007E2674"/>
    <w:rsid w:val="007F1212"/>
    <w:rsid w:val="007F562B"/>
    <w:rsid w:val="007F66CF"/>
    <w:rsid w:val="008068AF"/>
    <w:rsid w:val="00820AD7"/>
    <w:rsid w:val="00825FD9"/>
    <w:rsid w:val="008363F9"/>
    <w:rsid w:val="00837146"/>
    <w:rsid w:val="008468AF"/>
    <w:rsid w:val="00867344"/>
    <w:rsid w:val="00867708"/>
    <w:rsid w:val="008767FE"/>
    <w:rsid w:val="00885D62"/>
    <w:rsid w:val="0089716A"/>
    <w:rsid w:val="008A317B"/>
    <w:rsid w:val="008B05D7"/>
    <w:rsid w:val="008D13B8"/>
    <w:rsid w:val="008D3AD4"/>
    <w:rsid w:val="00904C61"/>
    <w:rsid w:val="00915596"/>
    <w:rsid w:val="0094183F"/>
    <w:rsid w:val="00971464"/>
    <w:rsid w:val="00971662"/>
    <w:rsid w:val="00977FD3"/>
    <w:rsid w:val="00981F29"/>
    <w:rsid w:val="0099107D"/>
    <w:rsid w:val="009A7FF9"/>
    <w:rsid w:val="009E62FA"/>
    <w:rsid w:val="00A213F5"/>
    <w:rsid w:val="00A34E94"/>
    <w:rsid w:val="00A4420A"/>
    <w:rsid w:val="00A458E9"/>
    <w:rsid w:val="00A8462E"/>
    <w:rsid w:val="00A878C2"/>
    <w:rsid w:val="00AA67B4"/>
    <w:rsid w:val="00AB7CB3"/>
    <w:rsid w:val="00AD52EC"/>
    <w:rsid w:val="00AE2DA2"/>
    <w:rsid w:val="00AE49F7"/>
    <w:rsid w:val="00AE58D2"/>
    <w:rsid w:val="00B075D9"/>
    <w:rsid w:val="00B56325"/>
    <w:rsid w:val="00B62D68"/>
    <w:rsid w:val="00B71E83"/>
    <w:rsid w:val="00B76B01"/>
    <w:rsid w:val="00B813A2"/>
    <w:rsid w:val="00B81B9A"/>
    <w:rsid w:val="00B8403B"/>
    <w:rsid w:val="00B95431"/>
    <w:rsid w:val="00BC0569"/>
    <w:rsid w:val="00BC05EB"/>
    <w:rsid w:val="00BC7582"/>
    <w:rsid w:val="00BD65E0"/>
    <w:rsid w:val="00BD6850"/>
    <w:rsid w:val="00BF16A9"/>
    <w:rsid w:val="00C11782"/>
    <w:rsid w:val="00C25B4C"/>
    <w:rsid w:val="00C30D38"/>
    <w:rsid w:val="00C511F4"/>
    <w:rsid w:val="00C607B6"/>
    <w:rsid w:val="00C64A96"/>
    <w:rsid w:val="00C701A6"/>
    <w:rsid w:val="00C729D7"/>
    <w:rsid w:val="00C86D62"/>
    <w:rsid w:val="00CA18E8"/>
    <w:rsid w:val="00CB6486"/>
    <w:rsid w:val="00D02913"/>
    <w:rsid w:val="00D1100D"/>
    <w:rsid w:val="00D373CE"/>
    <w:rsid w:val="00D41246"/>
    <w:rsid w:val="00D4624E"/>
    <w:rsid w:val="00D555A6"/>
    <w:rsid w:val="00D64FDA"/>
    <w:rsid w:val="00D65AFF"/>
    <w:rsid w:val="00D73599"/>
    <w:rsid w:val="00D878B9"/>
    <w:rsid w:val="00DA3646"/>
    <w:rsid w:val="00DB1DF6"/>
    <w:rsid w:val="00DC48A9"/>
    <w:rsid w:val="00DD5F28"/>
    <w:rsid w:val="00DE19AE"/>
    <w:rsid w:val="00DE69BA"/>
    <w:rsid w:val="00DF6E4B"/>
    <w:rsid w:val="00E12D55"/>
    <w:rsid w:val="00E36AEF"/>
    <w:rsid w:val="00E41E0B"/>
    <w:rsid w:val="00E433D9"/>
    <w:rsid w:val="00E439EE"/>
    <w:rsid w:val="00E6341B"/>
    <w:rsid w:val="00E6676F"/>
    <w:rsid w:val="00E67ACC"/>
    <w:rsid w:val="00E800E1"/>
    <w:rsid w:val="00E8736C"/>
    <w:rsid w:val="00EA1D9C"/>
    <w:rsid w:val="00EA3C39"/>
    <w:rsid w:val="00EB44BC"/>
    <w:rsid w:val="00EC413F"/>
    <w:rsid w:val="00ED71F7"/>
    <w:rsid w:val="00F23B3E"/>
    <w:rsid w:val="00F50A19"/>
    <w:rsid w:val="00F64FC5"/>
    <w:rsid w:val="00F7196A"/>
    <w:rsid w:val="00F7508E"/>
    <w:rsid w:val="00FA5FF3"/>
    <w:rsid w:val="00FB3F07"/>
    <w:rsid w:val="00FD53BB"/>
    <w:rsid w:val="00FF4BD5"/>
    <w:rsid w:val="00FF61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3DDF"/>
  <w15:chartTrackingRefBased/>
  <w15:docId w15:val="{1850BE44-1082-4909-B10E-C376C8BC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ind w:left="340" w:righ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D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D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D62"/>
    <w:rPr>
      <w:rFonts w:eastAsiaTheme="majorEastAsia" w:cstheme="majorBidi"/>
      <w:color w:val="272727" w:themeColor="text1" w:themeTint="D8"/>
    </w:rPr>
  </w:style>
  <w:style w:type="paragraph" w:styleId="Title">
    <w:name w:val="Title"/>
    <w:basedOn w:val="Normal"/>
    <w:next w:val="Normal"/>
    <w:link w:val="TitleChar"/>
    <w:uiPriority w:val="10"/>
    <w:qFormat/>
    <w:rsid w:val="00C86D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D62"/>
    <w:pPr>
      <w:numPr>
        <w:ilvl w:val="1"/>
      </w:numPr>
      <w:spacing w:after="160"/>
      <w:ind w:left="3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D62"/>
    <w:rPr>
      <w:i/>
      <w:iCs/>
      <w:color w:val="404040" w:themeColor="text1" w:themeTint="BF"/>
    </w:rPr>
  </w:style>
  <w:style w:type="paragraph" w:styleId="ListParagraph">
    <w:name w:val="List Paragraph"/>
    <w:basedOn w:val="Normal"/>
    <w:uiPriority w:val="34"/>
    <w:qFormat/>
    <w:rsid w:val="00C86D62"/>
    <w:pPr>
      <w:ind w:left="720"/>
      <w:contextualSpacing/>
    </w:pPr>
  </w:style>
  <w:style w:type="character" w:styleId="IntenseEmphasis">
    <w:name w:val="Intense Emphasis"/>
    <w:basedOn w:val="DefaultParagraphFont"/>
    <w:uiPriority w:val="21"/>
    <w:qFormat/>
    <w:rsid w:val="00C86D62"/>
    <w:rPr>
      <w:i/>
      <w:iCs/>
      <w:color w:val="0F4761" w:themeColor="accent1" w:themeShade="BF"/>
    </w:rPr>
  </w:style>
  <w:style w:type="paragraph" w:styleId="IntenseQuote">
    <w:name w:val="Intense Quote"/>
    <w:basedOn w:val="Normal"/>
    <w:next w:val="Normal"/>
    <w:link w:val="IntenseQuoteChar"/>
    <w:uiPriority w:val="30"/>
    <w:qFormat/>
    <w:rsid w:val="00C86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D62"/>
    <w:rPr>
      <w:i/>
      <w:iCs/>
      <w:color w:val="0F4761" w:themeColor="accent1" w:themeShade="BF"/>
    </w:rPr>
  </w:style>
  <w:style w:type="character" w:styleId="IntenseReference">
    <w:name w:val="Intense Reference"/>
    <w:basedOn w:val="DefaultParagraphFont"/>
    <w:uiPriority w:val="32"/>
    <w:qFormat/>
    <w:rsid w:val="00C86D62"/>
    <w:rPr>
      <w:b/>
      <w:bCs/>
      <w:smallCaps/>
      <w:color w:val="0F4761" w:themeColor="accent1" w:themeShade="BF"/>
      <w:spacing w:val="5"/>
    </w:rPr>
  </w:style>
  <w:style w:type="table" w:styleId="TableGrid">
    <w:name w:val="Table Grid"/>
    <w:basedOn w:val="TableNormal"/>
    <w:uiPriority w:val="39"/>
    <w:rsid w:val="00AA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43"/>
    <w:pPr>
      <w:tabs>
        <w:tab w:val="center" w:pos="4513"/>
        <w:tab w:val="right" w:pos="9026"/>
      </w:tabs>
    </w:pPr>
  </w:style>
  <w:style w:type="character" w:customStyle="1" w:styleId="HeaderChar">
    <w:name w:val="Header Char"/>
    <w:basedOn w:val="DefaultParagraphFont"/>
    <w:link w:val="Header"/>
    <w:uiPriority w:val="99"/>
    <w:rsid w:val="000A1443"/>
  </w:style>
  <w:style w:type="paragraph" w:styleId="Footer">
    <w:name w:val="footer"/>
    <w:basedOn w:val="Normal"/>
    <w:link w:val="FooterChar"/>
    <w:uiPriority w:val="99"/>
    <w:unhideWhenUsed/>
    <w:rsid w:val="000A1443"/>
    <w:pPr>
      <w:tabs>
        <w:tab w:val="center" w:pos="4513"/>
        <w:tab w:val="right" w:pos="9026"/>
      </w:tabs>
    </w:pPr>
  </w:style>
  <w:style w:type="character" w:customStyle="1" w:styleId="FooterChar">
    <w:name w:val="Footer Char"/>
    <w:basedOn w:val="DefaultParagraphFont"/>
    <w:link w:val="Footer"/>
    <w:uiPriority w:val="99"/>
    <w:rsid w:val="000A1443"/>
  </w:style>
  <w:style w:type="character" w:styleId="Hyperlink">
    <w:name w:val="Hyperlink"/>
    <w:basedOn w:val="DefaultParagraphFont"/>
    <w:uiPriority w:val="99"/>
    <w:unhideWhenUsed/>
    <w:rsid w:val="008468AF"/>
    <w:rPr>
      <w:color w:val="467886" w:themeColor="hyperlink"/>
      <w:u w:val="single"/>
    </w:rPr>
  </w:style>
  <w:style w:type="character" w:styleId="UnresolvedMention">
    <w:name w:val="Unresolved Mention"/>
    <w:basedOn w:val="DefaultParagraphFont"/>
    <w:uiPriority w:val="99"/>
    <w:semiHidden/>
    <w:unhideWhenUsed/>
    <w:rsid w:val="0084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750">
      <w:bodyDiv w:val="1"/>
      <w:marLeft w:val="0"/>
      <w:marRight w:val="0"/>
      <w:marTop w:val="0"/>
      <w:marBottom w:val="0"/>
      <w:divBdr>
        <w:top w:val="none" w:sz="0" w:space="0" w:color="auto"/>
        <w:left w:val="none" w:sz="0" w:space="0" w:color="auto"/>
        <w:bottom w:val="none" w:sz="0" w:space="0" w:color="auto"/>
        <w:right w:val="none" w:sz="0" w:space="0" w:color="auto"/>
      </w:divBdr>
    </w:div>
    <w:div w:id="603464804">
      <w:bodyDiv w:val="1"/>
      <w:marLeft w:val="0"/>
      <w:marRight w:val="0"/>
      <w:marTop w:val="0"/>
      <w:marBottom w:val="0"/>
      <w:divBdr>
        <w:top w:val="none" w:sz="0" w:space="0" w:color="auto"/>
        <w:left w:val="none" w:sz="0" w:space="0" w:color="auto"/>
        <w:bottom w:val="none" w:sz="0" w:space="0" w:color="auto"/>
        <w:right w:val="none" w:sz="0" w:space="0" w:color="auto"/>
      </w:divBdr>
    </w:div>
    <w:div w:id="724990683">
      <w:bodyDiv w:val="1"/>
      <w:marLeft w:val="0"/>
      <w:marRight w:val="0"/>
      <w:marTop w:val="0"/>
      <w:marBottom w:val="0"/>
      <w:divBdr>
        <w:top w:val="none" w:sz="0" w:space="0" w:color="auto"/>
        <w:left w:val="none" w:sz="0" w:space="0" w:color="auto"/>
        <w:bottom w:val="none" w:sz="0" w:space="0" w:color="auto"/>
        <w:right w:val="none" w:sz="0" w:space="0" w:color="auto"/>
      </w:divBdr>
    </w:div>
    <w:div w:id="15672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820600380?share=cop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ielle.McLaughlin@chime.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publications/i/item/9789240020481" TargetMode="External"/><Relationship Id="rId5" Type="http://schemas.openxmlformats.org/officeDocument/2006/relationships/styles" Target="styles.xml"/><Relationship Id="rId15" Type="http://schemas.openxmlformats.org/officeDocument/2006/relationships/hyperlink" Target="https://vimeo.com/820595017" TargetMode="External"/><Relationship Id="rId10" Type="http://schemas.openxmlformats.org/officeDocument/2006/relationships/hyperlink" Target="https://www.gov.ie/en/press-release/e68ec-minister-for-health-establishes-national-hearing-care-plan-working-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937698909?shar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FC970080770428FA7EA5C70ED45BE" ma:contentTypeVersion="13" ma:contentTypeDescription="Create a new document." ma:contentTypeScope="" ma:versionID="aa6e1ee21f232158877007d343ceeb5c">
  <xsd:schema xmlns:xsd="http://www.w3.org/2001/XMLSchema" xmlns:xs="http://www.w3.org/2001/XMLSchema" xmlns:p="http://schemas.microsoft.com/office/2006/metadata/properties" xmlns:ns2="e50991a8-4670-4a97-ae70-1696af311b9f" xmlns:ns3="095eac02-07a7-462c-bc32-d522b5bf7230" targetNamespace="http://schemas.microsoft.com/office/2006/metadata/properties" ma:root="true" ma:fieldsID="614e97e9289d8576074474a2b166d93a" ns2:_="" ns3:_="">
    <xsd:import namespace="e50991a8-4670-4a97-ae70-1696af311b9f"/>
    <xsd:import namespace="095eac02-07a7-462c-bc32-d522b5bf72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991a8-4670-4a97-ae70-1696af311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359747-698d-4526-9971-384762a3fb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eac02-07a7-462c-bc32-d522b5bf72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853fb5-5acd-4ffc-a1ab-13fb10d73ce1}" ma:internalName="TaxCatchAll" ma:showField="CatchAllData" ma:web="095eac02-07a7-462c-bc32-d522b5bf7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5eac02-07a7-462c-bc32-d522b5bf7230" xsi:nil="true"/>
    <lcf76f155ced4ddcb4097134ff3c332f xmlns="e50991a8-4670-4a97-ae70-1696af311b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0D1D1-886C-4782-B964-91F3ED70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991a8-4670-4a97-ae70-1696af311b9f"/>
    <ds:schemaRef ds:uri="095eac02-07a7-462c-bc32-d522b5bf7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DCF5D-86B4-4C2B-A544-7C734838BFC6}">
  <ds:schemaRefs>
    <ds:schemaRef ds:uri="http://schemas.microsoft.com/office/2006/metadata/properties"/>
    <ds:schemaRef ds:uri="http://schemas.microsoft.com/office/infopath/2007/PartnerControls"/>
    <ds:schemaRef ds:uri="095eac02-07a7-462c-bc32-d522b5bf7230"/>
    <ds:schemaRef ds:uri="e50991a8-4670-4a97-ae70-1696af311b9f"/>
  </ds:schemaRefs>
</ds:datastoreItem>
</file>

<file path=customXml/itemProps3.xml><?xml version="1.0" encoding="utf-8"?>
<ds:datastoreItem xmlns:ds="http://schemas.openxmlformats.org/officeDocument/2006/customXml" ds:itemID="{1295E049-FC19-4AD5-9ADF-A8CDE5A84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Lennon</dc:creator>
  <cp:keywords/>
  <dc:description/>
  <cp:lastModifiedBy>Danielle McLaughlin</cp:lastModifiedBy>
  <cp:revision>13</cp:revision>
  <cp:lastPrinted>2025-03-07T13:03:00Z</cp:lastPrinted>
  <dcterms:created xsi:type="dcterms:W3CDTF">2025-03-07T12:43:00Z</dcterms:created>
  <dcterms:modified xsi:type="dcterms:W3CDTF">2025-03-10T16:59:00Z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0x010100E0EFC970080770428FA7EA5C70ED45BE</vt:lpwstr>
  </property>
  <property fmtid="{D5CDD505-2E9C-101B-9397-08002B2CF9AE}" pid="3" name="MediaServiceImageTags">
    <vt:lpwstr/>
  </property>
</Properties>
</file>